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3A" w:rsidRDefault="00B2533A" w:rsidP="00435CBC">
      <w:pPr>
        <w:widowControl/>
        <w:spacing w:line="480" w:lineRule="auto"/>
        <w:jc w:val="center"/>
        <w:rPr>
          <w:rFonts w:ascii="Calibri" w:hAnsi="Calibri" w:cs="Times New Roman"/>
          <w:b/>
          <w:sz w:val="24"/>
          <w:szCs w:val="24"/>
        </w:rPr>
      </w:pPr>
      <w:bookmarkStart w:id="0" w:name="_GoBack"/>
      <w:bookmarkEnd w:id="0"/>
      <w:r w:rsidRPr="00941830">
        <w:rPr>
          <w:rFonts w:ascii="Calibri" w:hAnsi="Calibri" w:cs="Times New Roman"/>
          <w:sz w:val="32"/>
          <w:szCs w:val="32"/>
        </w:rPr>
        <w:t xml:space="preserve">Exchange Rates, Stock Prices, </w:t>
      </w:r>
      <w:r>
        <w:rPr>
          <w:rFonts w:ascii="Calibri" w:hAnsi="Calibri" w:cs="Times New Roman"/>
          <w:sz w:val="32"/>
          <w:szCs w:val="32"/>
        </w:rPr>
        <w:t>a</w:t>
      </w:r>
      <w:r w:rsidRPr="00941830">
        <w:rPr>
          <w:rFonts w:ascii="Calibri" w:hAnsi="Calibri" w:cs="Times New Roman"/>
          <w:sz w:val="32"/>
          <w:szCs w:val="32"/>
        </w:rPr>
        <w:t>nd Commodity Prices: Are There Any Relationships?</w:t>
      </w:r>
    </w:p>
    <w:p w:rsidR="00B2533A" w:rsidRDefault="00B2533A" w:rsidP="00435CBC">
      <w:pPr>
        <w:widowControl/>
        <w:spacing w:line="480" w:lineRule="auto"/>
        <w:jc w:val="center"/>
        <w:rPr>
          <w:rFonts w:ascii="Calibri" w:hAnsi="Calibri" w:cs="Times New Roman"/>
          <w:b/>
          <w:sz w:val="24"/>
          <w:szCs w:val="24"/>
        </w:rPr>
      </w:pPr>
    </w:p>
    <w:p w:rsidR="00435CBC" w:rsidRPr="0017450A" w:rsidRDefault="00435CBC" w:rsidP="00435CBC">
      <w:pPr>
        <w:widowControl/>
        <w:spacing w:line="480" w:lineRule="auto"/>
        <w:jc w:val="center"/>
        <w:rPr>
          <w:rFonts w:ascii="Calibri" w:hAnsi="Calibri" w:cs="Times New Roman"/>
          <w:b/>
          <w:sz w:val="24"/>
          <w:szCs w:val="24"/>
        </w:rPr>
      </w:pPr>
      <w:r w:rsidRPr="0017450A">
        <w:rPr>
          <w:rFonts w:ascii="Calibri" w:hAnsi="Calibri" w:cs="Times New Roman"/>
          <w:b/>
          <w:sz w:val="24"/>
          <w:szCs w:val="24"/>
        </w:rPr>
        <w:t>ABSTRACT</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After</w:t>
      </w:r>
      <w:r>
        <w:rPr>
          <w:rFonts w:ascii="Calibri" w:hAnsi="Calibri" w:cs="Times New Roman"/>
          <w:sz w:val="24"/>
          <w:szCs w:val="24"/>
        </w:rPr>
        <w:t xml:space="preserve"> the</w:t>
      </w:r>
      <w:r>
        <w:rPr>
          <w:rFonts w:ascii="Calibri" w:hAnsi="Calibri" w:cs="Times New Roman" w:hint="eastAsia"/>
          <w:sz w:val="24"/>
          <w:szCs w:val="24"/>
        </w:rPr>
        <w:t xml:space="preserve"> financial crisis </w:t>
      </w:r>
      <w:r>
        <w:rPr>
          <w:rFonts w:ascii="Calibri" w:hAnsi="Calibri" w:cs="Times New Roman"/>
          <w:sz w:val="24"/>
          <w:szCs w:val="24"/>
        </w:rPr>
        <w:t xml:space="preserve">of </w:t>
      </w:r>
      <w:r>
        <w:rPr>
          <w:rFonts w:ascii="Calibri" w:hAnsi="Calibri" w:cs="Times New Roman" w:hint="eastAsia"/>
          <w:sz w:val="24"/>
          <w:szCs w:val="24"/>
        </w:rPr>
        <w:t xml:space="preserve">2008, commodity (e.g. gold) transactions have </w:t>
      </w:r>
      <w:r>
        <w:rPr>
          <w:rFonts w:ascii="Calibri" w:hAnsi="Calibri" w:cs="Times New Roman"/>
          <w:sz w:val="24"/>
          <w:szCs w:val="24"/>
        </w:rPr>
        <w:t xml:space="preserve">received </w:t>
      </w:r>
      <w:r>
        <w:rPr>
          <w:rFonts w:ascii="Calibri" w:hAnsi="Calibri" w:cs="Times New Roman" w:hint="eastAsia"/>
          <w:sz w:val="24"/>
          <w:szCs w:val="24"/>
        </w:rPr>
        <w:t xml:space="preserve">much attention along with the rising prices instead of currencies </w:t>
      </w:r>
      <w:r>
        <w:rPr>
          <w:rFonts w:ascii="Calibri" w:hAnsi="Calibri" w:cs="Times New Roman"/>
          <w:sz w:val="24"/>
          <w:szCs w:val="24"/>
        </w:rPr>
        <w:t xml:space="preserve">such as the </w:t>
      </w:r>
      <w:r>
        <w:rPr>
          <w:rFonts w:ascii="Calibri" w:hAnsi="Calibri" w:cs="Times New Roman" w:hint="eastAsia"/>
          <w:sz w:val="24"/>
          <w:szCs w:val="24"/>
        </w:rPr>
        <w:t xml:space="preserve">US dollar. On the </w:t>
      </w:r>
      <w:r>
        <w:rPr>
          <w:rFonts w:ascii="Calibri" w:hAnsi="Calibri" w:cs="Times New Roman"/>
          <w:sz w:val="24"/>
          <w:szCs w:val="24"/>
        </w:rPr>
        <w:t>other</w:t>
      </w:r>
      <w:r>
        <w:rPr>
          <w:rFonts w:ascii="Calibri" w:hAnsi="Calibri" w:cs="Times New Roman" w:hint="eastAsia"/>
          <w:sz w:val="24"/>
          <w:szCs w:val="24"/>
        </w:rPr>
        <w:t xml:space="preserve"> hand, the</w:t>
      </w:r>
      <w:r w:rsidRPr="001569BF">
        <w:rPr>
          <w:rFonts w:ascii="Calibri" w:hAnsi="Calibri" w:cs="Times New Roman"/>
          <w:sz w:val="24"/>
          <w:szCs w:val="24"/>
        </w:rPr>
        <w:t xml:space="preserve"> relationship between stock prices and exchange rates </w:t>
      </w:r>
      <w:r>
        <w:rPr>
          <w:rFonts w:ascii="Calibri" w:hAnsi="Calibri" w:cs="Times New Roman" w:hint="eastAsia"/>
          <w:sz w:val="24"/>
          <w:szCs w:val="24"/>
        </w:rPr>
        <w:t xml:space="preserve">has been analyzed </w:t>
      </w:r>
      <w:r>
        <w:rPr>
          <w:rFonts w:ascii="Calibri" w:hAnsi="Calibri" w:cs="Times New Roman"/>
          <w:sz w:val="24"/>
          <w:szCs w:val="24"/>
        </w:rPr>
        <w:t xml:space="preserve">in </w:t>
      </w:r>
      <w:r>
        <w:rPr>
          <w:rFonts w:ascii="Calibri" w:hAnsi="Calibri" w:cs="Times New Roman" w:hint="eastAsia"/>
          <w:sz w:val="24"/>
          <w:szCs w:val="24"/>
        </w:rPr>
        <w:t>the past</w:t>
      </w:r>
      <w:r>
        <w:rPr>
          <w:rFonts w:ascii="Calibri" w:hAnsi="Calibri" w:cs="Times New Roman"/>
          <w:sz w:val="24"/>
          <w:szCs w:val="24"/>
        </w:rPr>
        <w:t>;</w:t>
      </w:r>
      <w:r>
        <w:rPr>
          <w:rFonts w:ascii="Calibri" w:hAnsi="Calibri" w:cs="Times New Roman" w:hint="eastAsia"/>
          <w:sz w:val="24"/>
          <w:szCs w:val="24"/>
        </w:rPr>
        <w:t xml:space="preserve"> however, </w:t>
      </w:r>
      <w:r>
        <w:rPr>
          <w:rFonts w:ascii="Calibri" w:hAnsi="Calibri" w:cs="Times New Roman"/>
          <w:sz w:val="24"/>
          <w:szCs w:val="24"/>
        </w:rPr>
        <w:t xml:space="preserve">the findings </w:t>
      </w:r>
      <w:r>
        <w:rPr>
          <w:rFonts w:ascii="Calibri" w:hAnsi="Calibri" w:cs="Times New Roman" w:hint="eastAsia"/>
          <w:sz w:val="24"/>
          <w:szCs w:val="24"/>
        </w:rPr>
        <w:t xml:space="preserve">seem ambiguous and </w:t>
      </w:r>
      <w:r>
        <w:rPr>
          <w:rFonts w:ascii="Calibri" w:hAnsi="Calibri" w:cs="Times New Roman"/>
          <w:sz w:val="24"/>
          <w:szCs w:val="24"/>
        </w:rPr>
        <w:t xml:space="preserve">no </w:t>
      </w:r>
      <w:r>
        <w:rPr>
          <w:rFonts w:ascii="Calibri" w:hAnsi="Calibri" w:cs="Times New Roman" w:hint="eastAsia"/>
          <w:sz w:val="24"/>
          <w:szCs w:val="24"/>
        </w:rPr>
        <w:t xml:space="preserve">consensus about the relationship </w:t>
      </w:r>
      <w:r>
        <w:rPr>
          <w:rFonts w:ascii="Calibri" w:hAnsi="Calibri" w:cs="Times New Roman"/>
          <w:sz w:val="24"/>
          <w:szCs w:val="24"/>
        </w:rPr>
        <w:t xml:space="preserve">has been </w:t>
      </w:r>
      <w:r>
        <w:rPr>
          <w:rFonts w:ascii="Calibri" w:hAnsi="Calibri" w:cs="Times New Roman" w:hint="eastAsia"/>
          <w:sz w:val="24"/>
          <w:szCs w:val="24"/>
        </w:rPr>
        <w:t xml:space="preserve">obtained yet. The relationship </w:t>
      </w:r>
      <w:r>
        <w:rPr>
          <w:rFonts w:ascii="Calibri" w:hAnsi="Calibri" w:cs="Times New Roman"/>
          <w:sz w:val="24"/>
          <w:szCs w:val="24"/>
        </w:rPr>
        <w:t xml:space="preserve">varies </w:t>
      </w:r>
      <w:r>
        <w:rPr>
          <w:rFonts w:ascii="Calibri" w:hAnsi="Calibri" w:cs="Times New Roman" w:hint="eastAsia"/>
          <w:sz w:val="24"/>
          <w:szCs w:val="24"/>
        </w:rPr>
        <w:t xml:space="preserve">depending on the time, currency, kinds of stocks, and so on. </w:t>
      </w:r>
      <w:r w:rsidRPr="001569BF">
        <w:rPr>
          <w:rFonts w:ascii="Calibri" w:hAnsi="Calibri" w:cs="Times New Roman"/>
          <w:sz w:val="24"/>
          <w:szCs w:val="24"/>
        </w:rPr>
        <w:t xml:space="preserve">One reason is the omission of commodity prices. The relationship between exchange rate and commodity prices </w:t>
      </w:r>
      <w:r>
        <w:rPr>
          <w:rFonts w:ascii="Calibri" w:hAnsi="Calibri" w:cs="Times New Roman" w:hint="eastAsia"/>
          <w:sz w:val="24"/>
          <w:szCs w:val="24"/>
        </w:rPr>
        <w:t xml:space="preserve">and also the </w:t>
      </w:r>
      <w:r>
        <w:rPr>
          <w:rFonts w:ascii="Calibri" w:hAnsi="Calibri" w:cs="Times New Roman"/>
          <w:sz w:val="24"/>
          <w:szCs w:val="24"/>
        </w:rPr>
        <w:t>relationship</w:t>
      </w:r>
      <w:r>
        <w:rPr>
          <w:rFonts w:ascii="Calibri" w:hAnsi="Calibri" w:cs="Times New Roman" w:hint="eastAsia"/>
          <w:sz w:val="24"/>
          <w:szCs w:val="24"/>
        </w:rPr>
        <w:t xml:space="preserve"> </w:t>
      </w:r>
      <w:r>
        <w:rPr>
          <w:rFonts w:ascii="Calibri" w:hAnsi="Calibri" w:cs="Times New Roman"/>
          <w:sz w:val="24"/>
          <w:szCs w:val="24"/>
        </w:rPr>
        <w:t>between</w:t>
      </w:r>
      <w:r>
        <w:rPr>
          <w:rFonts w:ascii="Calibri" w:hAnsi="Calibri" w:cs="Times New Roman" w:hint="eastAsia"/>
          <w:sz w:val="24"/>
          <w:szCs w:val="24"/>
        </w:rPr>
        <w:t xml:space="preserve"> commodity prices and stock prices should be taken into account when analyzing the relationship between exchange rate and stock price.</w:t>
      </w:r>
    </w:p>
    <w:p w:rsidR="00435CBC" w:rsidRDefault="00435CBC" w:rsidP="00435CBC">
      <w:pPr>
        <w:widowControl/>
        <w:rPr>
          <w:rFonts w:ascii="Calibri" w:hAnsi="Calibri" w:cs="Times New Roman"/>
          <w:sz w:val="24"/>
          <w:szCs w:val="24"/>
        </w:rPr>
      </w:pP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Keyword</w:t>
      </w:r>
      <w:r>
        <w:rPr>
          <w:rFonts w:ascii="Calibri" w:hAnsi="Calibri" w:cs="Times New Roman"/>
          <w:sz w:val="24"/>
          <w:szCs w:val="24"/>
        </w:rPr>
        <w:t>s</w:t>
      </w:r>
      <w:r>
        <w:rPr>
          <w:rFonts w:ascii="Calibri" w:hAnsi="Calibri" w:cs="Times New Roman" w:hint="eastAsia"/>
          <w:sz w:val="24"/>
          <w:szCs w:val="24"/>
        </w:rPr>
        <w:t>: commodity price; exchange rate; Euro area; Japan; stock price</w:t>
      </w:r>
    </w:p>
    <w:p w:rsidR="00435CBC" w:rsidRPr="005E215F" w:rsidRDefault="00435CBC" w:rsidP="00435CBC">
      <w:pPr>
        <w:widowControl/>
        <w:rPr>
          <w:rFonts w:ascii="Calibri" w:hAnsi="Calibri" w:cs="Times New Roman"/>
          <w:sz w:val="24"/>
          <w:szCs w:val="24"/>
        </w:rPr>
      </w:pPr>
    </w:p>
    <w:p w:rsidR="00435CBC" w:rsidRPr="0017450A" w:rsidRDefault="00435CBC" w:rsidP="00435CBC">
      <w:pPr>
        <w:widowControl/>
        <w:jc w:val="center"/>
        <w:rPr>
          <w:rFonts w:ascii="Calibri" w:hAnsi="Calibri" w:cs="Times New Roman"/>
          <w:b/>
          <w:sz w:val="24"/>
          <w:szCs w:val="24"/>
        </w:rPr>
      </w:pPr>
      <w:r w:rsidRPr="0017450A">
        <w:rPr>
          <w:rFonts w:ascii="Calibri" w:hAnsi="Calibri" w:cs="Times New Roman"/>
          <w:b/>
          <w:sz w:val="24"/>
          <w:szCs w:val="24"/>
        </w:rPr>
        <w:t>1. INTRODUCTION</w:t>
      </w:r>
    </w:p>
    <w:p w:rsidR="00435CBC" w:rsidRPr="001569BF"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 xml:space="preserve">The relationship between stock prices and exchange rates has </w:t>
      </w:r>
      <w:r>
        <w:rPr>
          <w:rFonts w:ascii="Calibri" w:hAnsi="Calibri" w:cs="Times New Roman"/>
          <w:sz w:val="24"/>
          <w:szCs w:val="24"/>
        </w:rPr>
        <w:t xml:space="preserve">received much </w:t>
      </w:r>
      <w:r w:rsidRPr="001569BF">
        <w:rPr>
          <w:rFonts w:ascii="Calibri" w:hAnsi="Calibri" w:cs="Times New Roman"/>
          <w:sz w:val="24"/>
          <w:szCs w:val="24"/>
        </w:rPr>
        <w:t>attention since the introduction of floating exchange rate system in developed countries</w:t>
      </w:r>
      <w:r>
        <w:rPr>
          <w:rFonts w:ascii="Calibri" w:hAnsi="Calibri" w:cs="Times New Roman" w:hint="eastAsia"/>
          <w:sz w:val="24"/>
          <w:szCs w:val="24"/>
        </w:rPr>
        <w:t xml:space="preserve"> in the 1970s</w:t>
      </w:r>
      <w:r w:rsidRPr="001569BF">
        <w:rPr>
          <w:rFonts w:ascii="Calibri" w:hAnsi="Calibri" w:cs="Times New Roman"/>
          <w:sz w:val="24"/>
          <w:szCs w:val="24"/>
        </w:rPr>
        <w:t xml:space="preserve">. Since then, liberalization </w:t>
      </w:r>
      <w:r>
        <w:rPr>
          <w:rFonts w:ascii="Calibri" w:hAnsi="Calibri" w:cs="Times New Roman" w:hint="eastAsia"/>
          <w:sz w:val="24"/>
          <w:szCs w:val="24"/>
        </w:rPr>
        <w:t xml:space="preserve">and deregulation </w:t>
      </w:r>
      <w:r w:rsidRPr="001569BF">
        <w:rPr>
          <w:rFonts w:ascii="Calibri" w:hAnsi="Calibri" w:cs="Times New Roman"/>
          <w:sz w:val="24"/>
          <w:szCs w:val="24"/>
        </w:rPr>
        <w:t xml:space="preserve">of international financial markets and rapid </w:t>
      </w:r>
      <w:r>
        <w:rPr>
          <w:rFonts w:ascii="Calibri" w:hAnsi="Calibri" w:cs="Times New Roman" w:hint="eastAsia"/>
          <w:sz w:val="24"/>
          <w:szCs w:val="24"/>
        </w:rPr>
        <w:t xml:space="preserve">volume </w:t>
      </w:r>
      <w:r w:rsidRPr="001569BF">
        <w:rPr>
          <w:rFonts w:ascii="Calibri" w:hAnsi="Calibri" w:cs="Times New Roman"/>
          <w:sz w:val="24"/>
          <w:szCs w:val="24"/>
        </w:rPr>
        <w:t>growth</w:t>
      </w:r>
      <w:r>
        <w:rPr>
          <w:rFonts w:ascii="Calibri" w:hAnsi="Calibri" w:cs="Times New Roman" w:hint="eastAsia"/>
          <w:sz w:val="24"/>
          <w:szCs w:val="24"/>
        </w:rPr>
        <w:t xml:space="preserve"> of transactions </w:t>
      </w:r>
      <w:r w:rsidRPr="001569BF">
        <w:rPr>
          <w:rFonts w:ascii="Calibri" w:hAnsi="Calibri" w:cs="Times New Roman"/>
          <w:sz w:val="24"/>
          <w:szCs w:val="24"/>
        </w:rPr>
        <w:t xml:space="preserve">in international trade and </w:t>
      </w:r>
      <w:r>
        <w:rPr>
          <w:rFonts w:ascii="Calibri" w:hAnsi="Calibri" w:cs="Times New Roman" w:hint="eastAsia"/>
          <w:sz w:val="24"/>
          <w:szCs w:val="24"/>
        </w:rPr>
        <w:t xml:space="preserve">financial </w:t>
      </w:r>
      <w:r w:rsidRPr="001569BF">
        <w:rPr>
          <w:rFonts w:ascii="Calibri" w:hAnsi="Calibri" w:cs="Times New Roman"/>
          <w:sz w:val="24"/>
          <w:szCs w:val="24"/>
        </w:rPr>
        <w:t>assets ha</w:t>
      </w:r>
      <w:r>
        <w:rPr>
          <w:rFonts w:ascii="Calibri" w:hAnsi="Calibri" w:cs="Times New Roman" w:hint="eastAsia"/>
          <w:sz w:val="24"/>
          <w:szCs w:val="24"/>
        </w:rPr>
        <w:t>ve</w:t>
      </w:r>
      <w:r w:rsidRPr="001569BF">
        <w:rPr>
          <w:rFonts w:ascii="Calibri" w:hAnsi="Calibri" w:cs="Times New Roman"/>
          <w:sz w:val="24"/>
          <w:szCs w:val="24"/>
        </w:rPr>
        <w:t xml:space="preserve"> been </w:t>
      </w:r>
      <w:r>
        <w:rPr>
          <w:rFonts w:ascii="Calibri" w:hAnsi="Calibri" w:cs="Times New Roman"/>
          <w:sz w:val="24"/>
          <w:szCs w:val="24"/>
        </w:rPr>
        <w:t>on</w:t>
      </w:r>
      <w:r w:rsidRPr="001569BF">
        <w:rPr>
          <w:rFonts w:ascii="Calibri" w:hAnsi="Calibri" w:cs="Times New Roman"/>
          <w:sz w:val="24"/>
          <w:szCs w:val="24"/>
        </w:rPr>
        <w:t xml:space="preserve">going. </w:t>
      </w:r>
      <w:r>
        <w:rPr>
          <w:rFonts w:ascii="Calibri" w:hAnsi="Calibri" w:cs="Times New Roman" w:hint="eastAsia"/>
          <w:sz w:val="24"/>
          <w:szCs w:val="24"/>
        </w:rPr>
        <w:t>The growth of international financial transactions should be noted especially.</w:t>
      </w:r>
    </w:p>
    <w:p w:rsidR="00435CBC" w:rsidRPr="00953585"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t xml:space="preserve">After </w:t>
      </w:r>
      <w:r>
        <w:rPr>
          <w:rFonts w:ascii="Calibri" w:hAnsi="Calibri" w:cs="Times New Roman"/>
          <w:sz w:val="24"/>
          <w:szCs w:val="24"/>
        </w:rPr>
        <w:t xml:space="preserve">the </w:t>
      </w:r>
      <w:r>
        <w:rPr>
          <w:rFonts w:ascii="Calibri" w:hAnsi="Calibri" w:cs="Times New Roman" w:hint="eastAsia"/>
          <w:sz w:val="24"/>
          <w:szCs w:val="24"/>
        </w:rPr>
        <w:t xml:space="preserve">financial crisis </w:t>
      </w:r>
      <w:r>
        <w:rPr>
          <w:rFonts w:ascii="Calibri" w:hAnsi="Calibri" w:cs="Times New Roman"/>
          <w:sz w:val="24"/>
          <w:szCs w:val="24"/>
        </w:rPr>
        <w:t>occurred</w:t>
      </w:r>
      <w:r>
        <w:rPr>
          <w:rFonts w:ascii="Calibri" w:hAnsi="Calibri" w:cs="Times New Roman" w:hint="eastAsia"/>
          <w:sz w:val="24"/>
          <w:szCs w:val="24"/>
        </w:rPr>
        <w:t xml:space="preserve"> in 2008, commodity transactions have increased greatly</w:t>
      </w:r>
      <w:r>
        <w:rPr>
          <w:rFonts w:ascii="Calibri" w:hAnsi="Calibri" w:cs="Times New Roman"/>
          <w:sz w:val="24"/>
          <w:szCs w:val="24"/>
        </w:rPr>
        <w:t>,</w:t>
      </w:r>
      <w:r>
        <w:rPr>
          <w:rFonts w:ascii="Calibri" w:hAnsi="Calibri" w:cs="Times New Roman" w:hint="eastAsia"/>
          <w:sz w:val="24"/>
          <w:szCs w:val="24"/>
        </w:rPr>
        <w:t xml:space="preserve"> instead of US dollar and stocks. Typical commodity prices, namely, gold prices, for example, have risen enormously. The</w:t>
      </w:r>
      <w:r w:rsidRPr="001569BF">
        <w:rPr>
          <w:rFonts w:ascii="Calibri" w:hAnsi="Calibri" w:cs="Times New Roman"/>
          <w:sz w:val="24"/>
          <w:szCs w:val="24"/>
        </w:rPr>
        <w:t xml:space="preserve"> relationship between exchange rates </w:t>
      </w:r>
      <w:r>
        <w:rPr>
          <w:rFonts w:ascii="Calibri" w:hAnsi="Calibri" w:cs="Times New Roman" w:hint="eastAsia"/>
          <w:sz w:val="24"/>
          <w:szCs w:val="24"/>
        </w:rPr>
        <w:t xml:space="preserve">and stock prices has been analyzed not only in business but also </w:t>
      </w:r>
      <w:r>
        <w:rPr>
          <w:rFonts w:ascii="Calibri" w:hAnsi="Calibri" w:cs="Times New Roman"/>
          <w:sz w:val="24"/>
          <w:szCs w:val="24"/>
        </w:rPr>
        <w:t xml:space="preserve">in </w:t>
      </w:r>
      <w:r>
        <w:rPr>
          <w:rFonts w:ascii="Calibri" w:hAnsi="Calibri" w:cs="Times New Roman" w:hint="eastAsia"/>
          <w:sz w:val="24"/>
          <w:szCs w:val="24"/>
        </w:rPr>
        <w:t>academic field</w:t>
      </w:r>
      <w:r>
        <w:rPr>
          <w:rFonts w:ascii="Calibri" w:hAnsi="Calibri" w:cs="Times New Roman"/>
          <w:sz w:val="24"/>
          <w:szCs w:val="24"/>
        </w:rPr>
        <w:t>s</w:t>
      </w:r>
      <w:r>
        <w:rPr>
          <w:rFonts w:ascii="Calibri" w:hAnsi="Calibri" w:cs="Times New Roman" w:hint="eastAsia"/>
          <w:sz w:val="24"/>
          <w:szCs w:val="24"/>
        </w:rPr>
        <w:t xml:space="preserve"> </w:t>
      </w:r>
      <w:r>
        <w:rPr>
          <w:rFonts w:ascii="Calibri" w:hAnsi="Calibri" w:cs="Times New Roman"/>
          <w:sz w:val="24"/>
          <w:szCs w:val="24"/>
        </w:rPr>
        <w:t xml:space="preserve">in </w:t>
      </w:r>
      <w:r>
        <w:rPr>
          <w:rFonts w:ascii="Calibri" w:hAnsi="Calibri" w:cs="Times New Roman" w:hint="eastAsia"/>
          <w:sz w:val="24"/>
          <w:szCs w:val="24"/>
        </w:rPr>
        <w:t>the past</w:t>
      </w:r>
      <w:r>
        <w:rPr>
          <w:rFonts w:ascii="Calibri" w:hAnsi="Calibri" w:cs="Times New Roman"/>
          <w:sz w:val="24"/>
          <w:szCs w:val="24"/>
        </w:rPr>
        <w:t>;</w:t>
      </w:r>
      <w:r>
        <w:rPr>
          <w:rFonts w:ascii="Calibri" w:hAnsi="Calibri" w:cs="Times New Roman" w:hint="eastAsia"/>
          <w:sz w:val="24"/>
          <w:szCs w:val="24"/>
        </w:rPr>
        <w:t xml:space="preserve"> however, </w:t>
      </w:r>
      <w:r>
        <w:rPr>
          <w:rFonts w:ascii="Calibri" w:hAnsi="Calibri" w:cs="Times New Roman"/>
          <w:sz w:val="24"/>
          <w:szCs w:val="24"/>
        </w:rPr>
        <w:t xml:space="preserve">findings </w:t>
      </w:r>
      <w:r>
        <w:rPr>
          <w:rFonts w:ascii="Calibri" w:hAnsi="Calibri" w:cs="Times New Roman" w:hint="eastAsia"/>
          <w:sz w:val="24"/>
          <w:szCs w:val="24"/>
        </w:rPr>
        <w:t xml:space="preserve">seem ambiguous about the </w:t>
      </w:r>
      <w:r>
        <w:rPr>
          <w:rFonts w:ascii="Calibri" w:hAnsi="Calibri" w:cs="Times New Roman"/>
          <w:sz w:val="24"/>
          <w:szCs w:val="24"/>
        </w:rPr>
        <w:t>relationship</w:t>
      </w:r>
      <w:r>
        <w:rPr>
          <w:rFonts w:ascii="Calibri" w:hAnsi="Calibri" w:cs="Times New Roman" w:hint="eastAsia"/>
          <w:sz w:val="24"/>
          <w:szCs w:val="24"/>
        </w:rPr>
        <w:t xml:space="preserve"> and a definite consensus </w:t>
      </w:r>
      <w:r>
        <w:rPr>
          <w:rFonts w:ascii="Calibri" w:hAnsi="Calibri" w:cs="Times New Roman"/>
          <w:sz w:val="24"/>
          <w:szCs w:val="24"/>
        </w:rPr>
        <w:t>has not been reached</w:t>
      </w:r>
      <w:r>
        <w:rPr>
          <w:rFonts w:ascii="Calibri" w:hAnsi="Calibri" w:cs="Times New Roman" w:hint="eastAsia"/>
          <w:sz w:val="24"/>
          <w:szCs w:val="24"/>
        </w:rPr>
        <w:t xml:space="preserve">. The relationship </w:t>
      </w:r>
      <w:r>
        <w:rPr>
          <w:rFonts w:ascii="Calibri" w:hAnsi="Calibri" w:cs="Times New Roman"/>
          <w:sz w:val="24"/>
          <w:szCs w:val="24"/>
        </w:rPr>
        <w:t xml:space="preserve">varies </w:t>
      </w:r>
      <w:r>
        <w:rPr>
          <w:rFonts w:ascii="Calibri" w:hAnsi="Calibri" w:cs="Times New Roman" w:hint="eastAsia"/>
          <w:sz w:val="24"/>
          <w:szCs w:val="24"/>
        </w:rPr>
        <w:t xml:space="preserve">depending on the time, span, currency (exchange rate), kinds of stocks, and so on. </w:t>
      </w:r>
      <w:r w:rsidRPr="001569BF">
        <w:rPr>
          <w:rFonts w:ascii="Calibri" w:hAnsi="Calibri" w:cs="Times New Roman"/>
          <w:sz w:val="24"/>
          <w:szCs w:val="24"/>
        </w:rPr>
        <w:t xml:space="preserve">One reason </w:t>
      </w:r>
      <w:r>
        <w:rPr>
          <w:rFonts w:ascii="Calibri" w:hAnsi="Calibri" w:cs="Times New Roman" w:hint="eastAsia"/>
          <w:sz w:val="24"/>
          <w:szCs w:val="24"/>
        </w:rPr>
        <w:t>may be</w:t>
      </w:r>
      <w:r w:rsidRPr="001569BF">
        <w:rPr>
          <w:rFonts w:ascii="Calibri" w:hAnsi="Calibri" w:cs="Times New Roman"/>
          <w:sz w:val="24"/>
          <w:szCs w:val="24"/>
        </w:rPr>
        <w:t xml:space="preserve"> the omission of </w:t>
      </w:r>
      <w:r>
        <w:rPr>
          <w:rFonts w:ascii="Calibri" w:hAnsi="Calibri" w:cs="Times New Roman" w:hint="eastAsia"/>
          <w:sz w:val="24"/>
          <w:szCs w:val="24"/>
        </w:rPr>
        <w:t>something. C</w:t>
      </w:r>
      <w:r w:rsidRPr="001569BF">
        <w:rPr>
          <w:rFonts w:ascii="Calibri" w:hAnsi="Calibri" w:cs="Times New Roman"/>
          <w:sz w:val="24"/>
          <w:szCs w:val="24"/>
        </w:rPr>
        <w:t>ommodity price</w:t>
      </w:r>
      <w:r>
        <w:rPr>
          <w:rFonts w:ascii="Calibri" w:hAnsi="Calibri" w:cs="Times New Roman" w:hint="eastAsia"/>
          <w:sz w:val="24"/>
          <w:szCs w:val="24"/>
        </w:rPr>
        <w:t xml:space="preserve"> is one possibility when analyzing the relationship between exchange rates and stock prices</w:t>
      </w:r>
      <w:r w:rsidRPr="001569BF">
        <w:rPr>
          <w:rFonts w:ascii="Calibri" w:hAnsi="Calibri" w:cs="Times New Roman"/>
          <w:sz w:val="24"/>
          <w:szCs w:val="24"/>
        </w:rPr>
        <w:t xml:space="preserve">. </w:t>
      </w:r>
      <w:r>
        <w:rPr>
          <w:rFonts w:ascii="Calibri" w:hAnsi="Calibri" w:cs="Times New Roman" w:hint="eastAsia"/>
          <w:sz w:val="24"/>
          <w:szCs w:val="24"/>
        </w:rPr>
        <w:t xml:space="preserve">There is </w:t>
      </w:r>
      <w:r>
        <w:rPr>
          <w:rFonts w:ascii="Calibri" w:hAnsi="Calibri" w:cs="Times New Roman"/>
          <w:sz w:val="24"/>
          <w:szCs w:val="24"/>
        </w:rPr>
        <w:t xml:space="preserve">some </w:t>
      </w:r>
      <w:r>
        <w:rPr>
          <w:rFonts w:ascii="Calibri" w:hAnsi="Calibri" w:cs="Times New Roman" w:hint="eastAsia"/>
          <w:sz w:val="24"/>
          <w:szCs w:val="24"/>
        </w:rPr>
        <w:t xml:space="preserve">possibility that </w:t>
      </w:r>
      <w:r>
        <w:rPr>
          <w:rFonts w:ascii="Calibri" w:hAnsi="Calibri" w:cs="Times New Roman" w:hint="eastAsia"/>
          <w:sz w:val="24"/>
          <w:szCs w:val="24"/>
        </w:rPr>
        <w:lastRenderedPageBreak/>
        <w:t>t</w:t>
      </w:r>
      <w:r w:rsidRPr="001569BF">
        <w:rPr>
          <w:rFonts w:ascii="Calibri" w:hAnsi="Calibri" w:cs="Times New Roman"/>
          <w:sz w:val="24"/>
          <w:szCs w:val="24"/>
        </w:rPr>
        <w:t>he relationship between exchange rate</w:t>
      </w:r>
      <w:r>
        <w:rPr>
          <w:rFonts w:ascii="Calibri" w:hAnsi="Calibri" w:cs="Times New Roman" w:hint="eastAsia"/>
          <w:sz w:val="24"/>
          <w:szCs w:val="24"/>
        </w:rPr>
        <w:t>s</w:t>
      </w:r>
      <w:r w:rsidRPr="001569BF">
        <w:rPr>
          <w:rFonts w:ascii="Calibri" w:hAnsi="Calibri" w:cs="Times New Roman"/>
          <w:sz w:val="24"/>
          <w:szCs w:val="24"/>
        </w:rPr>
        <w:t xml:space="preserve"> and commodity prices </w:t>
      </w:r>
      <w:r>
        <w:rPr>
          <w:rFonts w:ascii="Calibri" w:hAnsi="Calibri" w:cs="Times New Roman" w:hint="eastAsia"/>
          <w:sz w:val="24"/>
          <w:szCs w:val="24"/>
        </w:rPr>
        <w:t xml:space="preserve">and also the </w:t>
      </w:r>
      <w:r>
        <w:rPr>
          <w:rFonts w:ascii="Calibri" w:hAnsi="Calibri" w:cs="Times New Roman"/>
          <w:sz w:val="24"/>
          <w:szCs w:val="24"/>
        </w:rPr>
        <w:t>relationship</w:t>
      </w:r>
      <w:r>
        <w:rPr>
          <w:rFonts w:ascii="Calibri" w:hAnsi="Calibri" w:cs="Times New Roman" w:hint="eastAsia"/>
          <w:sz w:val="24"/>
          <w:szCs w:val="24"/>
        </w:rPr>
        <w:t xml:space="preserve"> </w:t>
      </w:r>
      <w:r>
        <w:rPr>
          <w:rFonts w:ascii="Calibri" w:hAnsi="Calibri" w:cs="Times New Roman"/>
          <w:sz w:val="24"/>
          <w:szCs w:val="24"/>
        </w:rPr>
        <w:t>between</w:t>
      </w:r>
      <w:r>
        <w:rPr>
          <w:rFonts w:ascii="Calibri" w:hAnsi="Calibri" w:cs="Times New Roman" w:hint="eastAsia"/>
          <w:sz w:val="24"/>
          <w:szCs w:val="24"/>
        </w:rPr>
        <w:t xml:space="preserve"> commodity prices and stock prices should be taken into account when analyzing the relationship between exchange rates and stock prices. Despite the importance of this issue, it has not been discussed a lot in spite of the fact that some studies </w:t>
      </w:r>
      <w:r>
        <w:rPr>
          <w:rFonts w:ascii="Calibri" w:hAnsi="Calibri" w:cs="Times New Roman"/>
          <w:sz w:val="24"/>
          <w:szCs w:val="24"/>
        </w:rPr>
        <w:t>have examined</w:t>
      </w:r>
      <w:r>
        <w:rPr>
          <w:rFonts w:ascii="Calibri" w:hAnsi="Calibri" w:cs="Times New Roman" w:hint="eastAsia"/>
          <w:sz w:val="24"/>
          <w:szCs w:val="24"/>
        </w:rPr>
        <w:t xml:space="preserve"> the relationship between exchange rates and stock prices [1-15].</w:t>
      </w:r>
    </w:p>
    <w:p w:rsidR="00435CBC" w:rsidRPr="001569BF"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 xml:space="preserve">However, </w:t>
      </w:r>
      <w:r>
        <w:rPr>
          <w:rFonts w:ascii="Calibri" w:hAnsi="Calibri" w:cs="Times New Roman"/>
          <w:sz w:val="24"/>
          <w:szCs w:val="24"/>
        </w:rPr>
        <w:t xml:space="preserve">because of </w:t>
      </w:r>
      <w:r>
        <w:rPr>
          <w:rFonts w:ascii="Calibri" w:hAnsi="Calibri" w:cs="Times New Roman" w:hint="eastAsia"/>
          <w:sz w:val="24"/>
          <w:szCs w:val="24"/>
        </w:rPr>
        <w:t xml:space="preserve">the </w:t>
      </w:r>
      <w:r w:rsidRPr="001569BF">
        <w:rPr>
          <w:rFonts w:ascii="Calibri" w:hAnsi="Calibri" w:cs="Times New Roman"/>
          <w:sz w:val="24"/>
          <w:szCs w:val="24"/>
        </w:rPr>
        <w:t>recent large fluctuations in stock prices</w:t>
      </w:r>
      <w:r>
        <w:rPr>
          <w:rFonts w:ascii="Calibri" w:hAnsi="Calibri" w:cs="Times New Roman" w:hint="eastAsia"/>
          <w:sz w:val="24"/>
          <w:szCs w:val="24"/>
        </w:rPr>
        <w:t>,</w:t>
      </w:r>
      <w:r w:rsidRPr="001569BF">
        <w:rPr>
          <w:rFonts w:ascii="Calibri" w:hAnsi="Calibri" w:cs="Times New Roman"/>
          <w:sz w:val="24"/>
          <w:szCs w:val="24"/>
        </w:rPr>
        <w:t xml:space="preserve"> exchange rates</w:t>
      </w:r>
      <w:r>
        <w:rPr>
          <w:rFonts w:ascii="Calibri" w:hAnsi="Calibri" w:cs="Times New Roman" w:hint="eastAsia"/>
          <w:sz w:val="24"/>
          <w:szCs w:val="24"/>
        </w:rPr>
        <w:t xml:space="preserve">, and commodity prices, the relationship between exchange rates and stock prices has </w:t>
      </w:r>
      <w:r>
        <w:rPr>
          <w:rFonts w:ascii="Calibri" w:hAnsi="Calibri" w:cs="Times New Roman"/>
          <w:sz w:val="24"/>
          <w:szCs w:val="24"/>
        </w:rPr>
        <w:t>recently</w:t>
      </w:r>
      <w:r>
        <w:rPr>
          <w:rFonts w:ascii="Calibri" w:hAnsi="Calibri" w:cs="Times New Roman" w:hint="eastAsia"/>
          <w:sz w:val="24"/>
          <w:szCs w:val="24"/>
        </w:rPr>
        <w:t xml:space="preserve"> </w:t>
      </w:r>
      <w:r>
        <w:rPr>
          <w:rFonts w:ascii="Calibri" w:hAnsi="Calibri" w:cs="Times New Roman"/>
          <w:sz w:val="24"/>
          <w:szCs w:val="24"/>
        </w:rPr>
        <w:t xml:space="preserve">received </w:t>
      </w:r>
      <w:r>
        <w:rPr>
          <w:rFonts w:ascii="Calibri" w:hAnsi="Calibri" w:cs="Times New Roman" w:hint="eastAsia"/>
          <w:sz w:val="24"/>
          <w:szCs w:val="24"/>
        </w:rPr>
        <w:t xml:space="preserve">more </w:t>
      </w:r>
      <w:r>
        <w:rPr>
          <w:rFonts w:ascii="Calibri" w:hAnsi="Calibri" w:cs="Times New Roman"/>
          <w:sz w:val="24"/>
          <w:szCs w:val="24"/>
        </w:rPr>
        <w:t xml:space="preserve">focus </w:t>
      </w:r>
      <w:r>
        <w:rPr>
          <w:rFonts w:ascii="Calibri" w:hAnsi="Calibri" w:cs="Times New Roman" w:hint="eastAsia"/>
          <w:sz w:val="24"/>
          <w:szCs w:val="24"/>
        </w:rPr>
        <w:t xml:space="preserve">than ever and should be analyzed more. </w:t>
      </w:r>
    </w:p>
    <w:p w:rsidR="00435CBC"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 xml:space="preserve">In Japan, </w:t>
      </w:r>
      <w:r>
        <w:rPr>
          <w:rFonts w:ascii="Calibri" w:hAnsi="Calibri" w:cs="Times New Roman" w:hint="eastAsia"/>
          <w:sz w:val="24"/>
          <w:szCs w:val="24"/>
        </w:rPr>
        <w:t xml:space="preserve">huge </w:t>
      </w:r>
      <w:r>
        <w:rPr>
          <w:rFonts w:ascii="Calibri" w:hAnsi="Calibri" w:cs="Times New Roman"/>
          <w:sz w:val="24"/>
          <w:szCs w:val="24"/>
        </w:rPr>
        <w:t>numbers</w:t>
      </w:r>
      <w:r>
        <w:rPr>
          <w:rFonts w:ascii="Calibri" w:hAnsi="Calibri" w:cs="Times New Roman" w:hint="eastAsia"/>
          <w:sz w:val="24"/>
          <w:szCs w:val="24"/>
        </w:rPr>
        <w:t xml:space="preserve"> of </w:t>
      </w:r>
      <w:r w:rsidRPr="001569BF">
        <w:rPr>
          <w:rFonts w:ascii="Calibri" w:hAnsi="Calibri" w:cs="Times New Roman"/>
          <w:sz w:val="24"/>
          <w:szCs w:val="24"/>
        </w:rPr>
        <w:t>international financial transactions and international trade have been ongoing</w:t>
      </w:r>
      <w:r>
        <w:rPr>
          <w:rFonts w:ascii="Calibri" w:hAnsi="Calibri" w:cs="Times New Roman"/>
          <w:sz w:val="24"/>
          <w:szCs w:val="24"/>
        </w:rPr>
        <w:t>,</w:t>
      </w:r>
      <w:r w:rsidRPr="001569BF">
        <w:rPr>
          <w:rFonts w:ascii="Calibri" w:hAnsi="Calibri" w:cs="Times New Roman"/>
          <w:sz w:val="24"/>
          <w:szCs w:val="24"/>
        </w:rPr>
        <w:t xml:space="preserve"> and the volume of commodity transactions has been increasing.</w:t>
      </w:r>
      <w:r>
        <w:rPr>
          <w:rFonts w:ascii="Calibri" w:hAnsi="Calibri" w:cs="Times New Roman" w:hint="eastAsia"/>
          <w:sz w:val="24"/>
          <w:szCs w:val="24"/>
        </w:rPr>
        <w:t xml:space="preserve"> Also, in the Euro area, </w:t>
      </w:r>
      <w:r>
        <w:rPr>
          <w:rFonts w:ascii="Calibri" w:hAnsi="Calibri" w:cs="Times New Roman"/>
          <w:sz w:val="24"/>
          <w:szCs w:val="24"/>
        </w:rPr>
        <w:t xml:space="preserve">the </w:t>
      </w:r>
      <w:r>
        <w:rPr>
          <w:rFonts w:ascii="Calibri" w:hAnsi="Calibri" w:cs="Times New Roman" w:hint="eastAsia"/>
          <w:sz w:val="24"/>
          <w:szCs w:val="24"/>
        </w:rPr>
        <w:t xml:space="preserve">new currency, </w:t>
      </w:r>
      <w:r>
        <w:rPr>
          <w:rFonts w:ascii="Calibri" w:hAnsi="Calibri" w:cs="Times New Roman"/>
          <w:sz w:val="24"/>
          <w:szCs w:val="24"/>
        </w:rPr>
        <w:t xml:space="preserve">the </w:t>
      </w:r>
      <w:r>
        <w:rPr>
          <w:rFonts w:ascii="Calibri" w:hAnsi="Calibri" w:cs="Times New Roman" w:hint="eastAsia"/>
          <w:sz w:val="24"/>
          <w:szCs w:val="24"/>
        </w:rPr>
        <w:t>euro</w:t>
      </w:r>
      <w:r>
        <w:rPr>
          <w:rFonts w:ascii="Calibri" w:hAnsi="Calibri" w:cs="Times New Roman"/>
          <w:sz w:val="24"/>
          <w:szCs w:val="24"/>
        </w:rPr>
        <w:t>,</w:t>
      </w:r>
      <w:r>
        <w:rPr>
          <w:rFonts w:ascii="Calibri" w:hAnsi="Calibri" w:cs="Times New Roman" w:hint="eastAsia"/>
          <w:sz w:val="24"/>
          <w:szCs w:val="24"/>
        </w:rPr>
        <w:t xml:space="preserve"> has started to circulat</w:t>
      </w:r>
      <w:r>
        <w:rPr>
          <w:rFonts w:ascii="Calibri" w:hAnsi="Calibri" w:cs="Times New Roman"/>
          <w:sz w:val="24"/>
          <w:szCs w:val="24"/>
        </w:rPr>
        <w:t>e</w:t>
      </w:r>
      <w:r>
        <w:rPr>
          <w:rFonts w:ascii="Calibri" w:hAnsi="Calibri" w:cs="Times New Roman" w:hint="eastAsia"/>
          <w:sz w:val="24"/>
          <w:szCs w:val="24"/>
        </w:rPr>
        <w:t xml:space="preserve">. For both Japan and </w:t>
      </w:r>
      <w:r>
        <w:rPr>
          <w:rFonts w:ascii="Calibri" w:hAnsi="Calibri" w:cs="Times New Roman"/>
          <w:sz w:val="24"/>
          <w:szCs w:val="24"/>
        </w:rPr>
        <w:t xml:space="preserve">the </w:t>
      </w:r>
      <w:r>
        <w:rPr>
          <w:rFonts w:ascii="Calibri" w:hAnsi="Calibri" w:cs="Times New Roman" w:hint="eastAsia"/>
          <w:sz w:val="24"/>
          <w:szCs w:val="24"/>
        </w:rPr>
        <w:t xml:space="preserve">Euro area, </w:t>
      </w:r>
      <w:r>
        <w:rPr>
          <w:rFonts w:ascii="Calibri" w:hAnsi="Calibri" w:cs="Times New Roman"/>
          <w:sz w:val="24"/>
          <w:szCs w:val="24"/>
        </w:rPr>
        <w:t xml:space="preserve">the </w:t>
      </w:r>
      <w:r>
        <w:rPr>
          <w:rFonts w:ascii="Calibri" w:hAnsi="Calibri" w:cs="Times New Roman" w:hint="eastAsia"/>
          <w:sz w:val="24"/>
          <w:szCs w:val="24"/>
        </w:rPr>
        <w:t xml:space="preserve">exchange rate </w:t>
      </w:r>
      <w:r>
        <w:rPr>
          <w:rFonts w:ascii="Calibri" w:hAnsi="Calibri" w:cs="Times New Roman"/>
          <w:sz w:val="24"/>
          <w:szCs w:val="24"/>
        </w:rPr>
        <w:t>against</w:t>
      </w:r>
      <w:r>
        <w:rPr>
          <w:rFonts w:ascii="Calibri" w:hAnsi="Calibri" w:cs="Times New Roman" w:hint="eastAsia"/>
          <w:sz w:val="24"/>
          <w:szCs w:val="24"/>
        </w:rPr>
        <w:t xml:space="preserve"> </w:t>
      </w:r>
      <w:r>
        <w:rPr>
          <w:rFonts w:ascii="Calibri" w:hAnsi="Calibri" w:cs="Times New Roman"/>
          <w:sz w:val="24"/>
          <w:szCs w:val="24"/>
        </w:rPr>
        <w:t xml:space="preserve">the </w:t>
      </w:r>
      <w:r>
        <w:rPr>
          <w:rFonts w:ascii="Calibri" w:hAnsi="Calibri" w:cs="Times New Roman" w:hint="eastAsia"/>
          <w:sz w:val="24"/>
          <w:szCs w:val="24"/>
        </w:rPr>
        <w:t xml:space="preserve">US dollar is one of the important factors </w:t>
      </w:r>
      <w:r>
        <w:rPr>
          <w:rFonts w:ascii="Calibri" w:hAnsi="Calibri" w:cs="Times New Roman"/>
          <w:sz w:val="24"/>
          <w:szCs w:val="24"/>
        </w:rPr>
        <w:t xml:space="preserve">that </w:t>
      </w:r>
      <w:r>
        <w:rPr>
          <w:rFonts w:ascii="Calibri" w:hAnsi="Calibri" w:cs="Times New Roman" w:hint="eastAsia"/>
          <w:sz w:val="24"/>
          <w:szCs w:val="24"/>
        </w:rPr>
        <w:t>affect</w:t>
      </w:r>
      <w:r>
        <w:rPr>
          <w:rFonts w:ascii="Calibri" w:hAnsi="Calibri" w:cs="Times New Roman"/>
          <w:sz w:val="24"/>
          <w:szCs w:val="24"/>
        </w:rPr>
        <w:t>s</w:t>
      </w:r>
      <w:r>
        <w:rPr>
          <w:rFonts w:ascii="Calibri" w:hAnsi="Calibri" w:cs="Times New Roman" w:hint="eastAsia"/>
          <w:sz w:val="24"/>
          <w:szCs w:val="24"/>
        </w:rPr>
        <w:t xml:space="preserve"> stock prices or </w:t>
      </w:r>
      <w:r>
        <w:rPr>
          <w:rFonts w:ascii="Calibri" w:hAnsi="Calibri" w:cs="Times New Roman"/>
          <w:sz w:val="24"/>
          <w:szCs w:val="24"/>
        </w:rPr>
        <w:t>commodity</w:t>
      </w:r>
      <w:r>
        <w:rPr>
          <w:rFonts w:ascii="Calibri" w:hAnsi="Calibri" w:cs="Times New Roman" w:hint="eastAsia"/>
          <w:sz w:val="24"/>
          <w:szCs w:val="24"/>
        </w:rPr>
        <w:t xml:space="preserve"> prices. Especially</w:t>
      </w:r>
      <w:r>
        <w:rPr>
          <w:rFonts w:ascii="Calibri" w:hAnsi="Calibri" w:cs="Times New Roman"/>
          <w:sz w:val="24"/>
          <w:szCs w:val="24"/>
        </w:rPr>
        <w:t xml:space="preserve"> since </w:t>
      </w:r>
      <w:r>
        <w:rPr>
          <w:rFonts w:ascii="Calibri" w:hAnsi="Calibri" w:cs="Times New Roman" w:hint="eastAsia"/>
          <w:sz w:val="24"/>
          <w:szCs w:val="24"/>
        </w:rPr>
        <w:t xml:space="preserve">the Lehman shock, commodities, </w:t>
      </w:r>
      <w:r>
        <w:rPr>
          <w:rFonts w:ascii="Calibri" w:hAnsi="Calibri" w:cs="Times New Roman"/>
          <w:sz w:val="24"/>
          <w:szCs w:val="24"/>
        </w:rPr>
        <w:t xml:space="preserve">the </w:t>
      </w:r>
      <w:r>
        <w:rPr>
          <w:rFonts w:ascii="Calibri" w:hAnsi="Calibri" w:cs="Times New Roman" w:hint="eastAsia"/>
          <w:sz w:val="24"/>
          <w:szCs w:val="24"/>
        </w:rPr>
        <w:t xml:space="preserve">Japanese yen, and </w:t>
      </w:r>
      <w:r>
        <w:rPr>
          <w:rFonts w:ascii="Calibri" w:hAnsi="Calibri" w:cs="Times New Roman"/>
          <w:sz w:val="24"/>
          <w:szCs w:val="24"/>
        </w:rPr>
        <w:t xml:space="preserve">the </w:t>
      </w:r>
      <w:r>
        <w:rPr>
          <w:rFonts w:ascii="Calibri" w:hAnsi="Calibri" w:cs="Times New Roman" w:hint="eastAsia"/>
          <w:sz w:val="24"/>
          <w:szCs w:val="24"/>
        </w:rPr>
        <w:t>euro</w:t>
      </w:r>
      <w:r>
        <w:rPr>
          <w:rFonts w:ascii="Calibri" w:hAnsi="Calibri" w:cs="Times New Roman"/>
          <w:sz w:val="24"/>
          <w:szCs w:val="24"/>
        </w:rPr>
        <w:t>,</w:t>
      </w:r>
      <w:r>
        <w:rPr>
          <w:rFonts w:ascii="Calibri" w:hAnsi="Calibri" w:cs="Times New Roman" w:hint="eastAsia"/>
          <w:sz w:val="24"/>
          <w:szCs w:val="24"/>
        </w:rPr>
        <w:t xml:space="preserve"> instead of </w:t>
      </w:r>
      <w:r>
        <w:rPr>
          <w:rFonts w:ascii="Calibri" w:hAnsi="Calibri" w:cs="Times New Roman"/>
          <w:sz w:val="24"/>
          <w:szCs w:val="24"/>
        </w:rPr>
        <w:t xml:space="preserve">the </w:t>
      </w:r>
      <w:r>
        <w:rPr>
          <w:rFonts w:ascii="Calibri" w:hAnsi="Calibri" w:cs="Times New Roman" w:hint="eastAsia"/>
          <w:sz w:val="24"/>
          <w:szCs w:val="24"/>
        </w:rPr>
        <w:t>US dollar</w:t>
      </w:r>
      <w:r>
        <w:rPr>
          <w:rFonts w:ascii="Calibri" w:hAnsi="Calibri" w:cs="Times New Roman"/>
          <w:sz w:val="24"/>
          <w:szCs w:val="24"/>
        </w:rPr>
        <w:t>,</w:t>
      </w:r>
      <w:r>
        <w:rPr>
          <w:rFonts w:ascii="Calibri" w:hAnsi="Calibri" w:cs="Times New Roman" w:hint="eastAsia"/>
          <w:sz w:val="24"/>
          <w:szCs w:val="24"/>
        </w:rPr>
        <w:t xml:space="preserve"> </w:t>
      </w:r>
      <w:r>
        <w:rPr>
          <w:rFonts w:ascii="Calibri" w:hAnsi="Calibri" w:cs="Times New Roman"/>
          <w:sz w:val="24"/>
          <w:szCs w:val="24"/>
        </w:rPr>
        <w:t>have attracted</w:t>
      </w:r>
      <w:r>
        <w:rPr>
          <w:rFonts w:ascii="Calibri" w:hAnsi="Calibri" w:cs="Times New Roman" w:hint="eastAsia"/>
          <w:sz w:val="24"/>
          <w:szCs w:val="24"/>
        </w:rPr>
        <w:t xml:space="preserve"> </w:t>
      </w:r>
      <w:r>
        <w:rPr>
          <w:rFonts w:ascii="Calibri" w:hAnsi="Calibri" w:cs="Times New Roman"/>
          <w:sz w:val="24"/>
          <w:szCs w:val="24"/>
        </w:rPr>
        <w:t xml:space="preserve">interest </w:t>
      </w:r>
      <w:r>
        <w:rPr>
          <w:rFonts w:ascii="Calibri" w:hAnsi="Calibri" w:cs="Times New Roman" w:hint="eastAsia"/>
          <w:sz w:val="24"/>
          <w:szCs w:val="24"/>
        </w:rPr>
        <w:t xml:space="preserve">for </w:t>
      </w:r>
      <w:r>
        <w:rPr>
          <w:rFonts w:ascii="Calibri" w:hAnsi="Calibri" w:cs="Times New Roman"/>
          <w:sz w:val="24"/>
          <w:szCs w:val="24"/>
        </w:rPr>
        <w:t xml:space="preserve">use in </w:t>
      </w:r>
      <w:r>
        <w:rPr>
          <w:rFonts w:ascii="Calibri" w:hAnsi="Calibri" w:cs="Times New Roman" w:hint="eastAsia"/>
          <w:sz w:val="24"/>
          <w:szCs w:val="24"/>
        </w:rPr>
        <w:t xml:space="preserve">transactions and speculations because of the rising prices from market participation. This article empirically examines the relationship between exchange rates and stock prices while considering commodity prices. For commodity prices, gold price is employed as a typical financial commodity for estimation. VAR/VEC analyses are used for estimation. </w:t>
      </w:r>
    </w:p>
    <w:p w:rsidR="00435CBC" w:rsidRPr="001569BF"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This article is structured as follows.</w:t>
      </w:r>
      <w:r>
        <w:rPr>
          <w:rFonts w:ascii="Calibri" w:hAnsi="Calibri" w:cs="Times New Roman" w:hint="eastAsia"/>
          <w:sz w:val="24"/>
          <w:szCs w:val="24"/>
        </w:rPr>
        <w:t xml:space="preserve"> Section 2 reviews existing studies related </w:t>
      </w:r>
      <w:r>
        <w:rPr>
          <w:rFonts w:ascii="Calibri" w:hAnsi="Calibri" w:cs="Times New Roman"/>
          <w:sz w:val="24"/>
          <w:szCs w:val="24"/>
        </w:rPr>
        <w:t xml:space="preserve">to </w:t>
      </w:r>
      <w:r>
        <w:rPr>
          <w:rFonts w:ascii="Calibri" w:hAnsi="Calibri" w:cs="Times New Roman" w:hint="eastAsia"/>
          <w:sz w:val="24"/>
          <w:szCs w:val="24"/>
        </w:rPr>
        <w:t xml:space="preserve">exchange rates, commodity prices, and stock prices. In section 3, data for empirical analyses are presented. For empirical analyses, VAR/VEC is used for estimation. Finally, this article ends </w:t>
      </w:r>
      <w:r>
        <w:rPr>
          <w:rFonts w:ascii="Calibri" w:hAnsi="Calibri" w:cs="Times New Roman"/>
          <w:sz w:val="24"/>
          <w:szCs w:val="24"/>
        </w:rPr>
        <w:t>with a</w:t>
      </w:r>
      <w:r>
        <w:rPr>
          <w:rFonts w:ascii="Calibri" w:hAnsi="Calibri" w:cs="Times New Roman" w:hint="eastAsia"/>
          <w:sz w:val="24"/>
          <w:szCs w:val="24"/>
        </w:rPr>
        <w:t xml:space="preserve"> brief summary. Section 4 performs empirical analyses and analyzes the results. </w:t>
      </w:r>
    </w:p>
    <w:p w:rsidR="00435CBC" w:rsidRDefault="00435CBC" w:rsidP="00435CBC">
      <w:pPr>
        <w:widowControl/>
        <w:rPr>
          <w:rFonts w:ascii="Calibri" w:hAnsi="Calibri" w:cs="Times New Roman"/>
          <w:sz w:val="24"/>
          <w:szCs w:val="24"/>
        </w:rPr>
      </w:pPr>
    </w:p>
    <w:p w:rsidR="00435CBC" w:rsidRPr="0017450A" w:rsidRDefault="00435CBC" w:rsidP="00435CBC">
      <w:pPr>
        <w:widowControl/>
        <w:jc w:val="center"/>
        <w:rPr>
          <w:rFonts w:ascii="Calibri" w:hAnsi="Calibri" w:cs="Times New Roman"/>
          <w:b/>
          <w:sz w:val="24"/>
          <w:szCs w:val="24"/>
        </w:rPr>
      </w:pPr>
      <w:r w:rsidRPr="000A071F">
        <w:rPr>
          <w:rFonts w:ascii="Calibri" w:hAnsi="Calibri" w:cs="Times New Roman"/>
          <w:b/>
          <w:sz w:val="24"/>
          <w:szCs w:val="24"/>
        </w:rPr>
        <w:t>2. RELATED STUDIES</w:t>
      </w:r>
    </w:p>
    <w:p w:rsidR="00435CBC" w:rsidRPr="001569BF"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 xml:space="preserve">Exchange rate theories have improved </w:t>
      </w:r>
      <w:r>
        <w:rPr>
          <w:rFonts w:ascii="Calibri" w:hAnsi="Calibri" w:cs="Times New Roman" w:hint="eastAsia"/>
          <w:sz w:val="24"/>
          <w:szCs w:val="24"/>
        </w:rPr>
        <w:t>greatly</w:t>
      </w:r>
      <w:r w:rsidRPr="001569BF">
        <w:rPr>
          <w:rFonts w:ascii="Calibri" w:hAnsi="Calibri" w:cs="Times New Roman"/>
          <w:sz w:val="24"/>
          <w:szCs w:val="24"/>
        </w:rPr>
        <w:t xml:space="preserve"> since the introduction of </w:t>
      </w:r>
      <w:r>
        <w:rPr>
          <w:rFonts w:ascii="Calibri" w:hAnsi="Calibri" w:cs="Times New Roman"/>
          <w:sz w:val="24"/>
          <w:szCs w:val="24"/>
        </w:rPr>
        <w:t xml:space="preserve">the </w:t>
      </w:r>
      <w:r w:rsidRPr="001569BF">
        <w:rPr>
          <w:rFonts w:ascii="Calibri" w:hAnsi="Calibri" w:cs="Times New Roman"/>
          <w:sz w:val="24"/>
          <w:szCs w:val="24"/>
        </w:rPr>
        <w:t>floating exchange rate system</w:t>
      </w:r>
      <w:r>
        <w:rPr>
          <w:rFonts w:ascii="Calibri" w:hAnsi="Calibri" w:cs="Times New Roman" w:hint="eastAsia"/>
          <w:sz w:val="24"/>
          <w:szCs w:val="24"/>
        </w:rPr>
        <w:t xml:space="preserve"> in the 1970s</w:t>
      </w:r>
      <w:r w:rsidRPr="001569BF">
        <w:rPr>
          <w:rFonts w:ascii="Calibri" w:hAnsi="Calibri" w:cs="Times New Roman"/>
          <w:sz w:val="24"/>
          <w:szCs w:val="24"/>
        </w:rPr>
        <w:t xml:space="preserve">. For </w:t>
      </w:r>
      <w:r>
        <w:rPr>
          <w:rFonts w:ascii="Calibri" w:hAnsi="Calibri" w:cs="Times New Roman" w:hint="eastAsia"/>
          <w:sz w:val="24"/>
          <w:szCs w:val="24"/>
        </w:rPr>
        <w:t xml:space="preserve">the </w:t>
      </w:r>
      <w:r>
        <w:rPr>
          <w:rFonts w:ascii="Calibri" w:hAnsi="Calibri" w:cs="Times New Roman"/>
          <w:sz w:val="24"/>
          <w:szCs w:val="24"/>
        </w:rPr>
        <w:t>theory</w:t>
      </w:r>
      <w:r>
        <w:rPr>
          <w:rFonts w:ascii="Calibri" w:hAnsi="Calibri" w:cs="Times New Roman" w:hint="eastAsia"/>
          <w:sz w:val="24"/>
          <w:szCs w:val="24"/>
        </w:rPr>
        <w:t xml:space="preserve"> of exchange rate determination </w:t>
      </w:r>
      <w:r>
        <w:rPr>
          <w:rFonts w:ascii="Calibri" w:hAnsi="Calibri" w:cs="Times New Roman"/>
          <w:sz w:val="24"/>
          <w:szCs w:val="24"/>
        </w:rPr>
        <w:t xml:space="preserve">relative to </w:t>
      </w:r>
      <w:r>
        <w:rPr>
          <w:rFonts w:ascii="Calibri" w:hAnsi="Calibri" w:cs="Times New Roman" w:hint="eastAsia"/>
          <w:sz w:val="24"/>
          <w:szCs w:val="24"/>
        </w:rPr>
        <w:t>incorporati</w:t>
      </w:r>
      <w:r>
        <w:rPr>
          <w:rFonts w:ascii="Calibri" w:hAnsi="Calibri" w:cs="Times New Roman"/>
          <w:sz w:val="24"/>
          <w:szCs w:val="24"/>
        </w:rPr>
        <w:t>on of</w:t>
      </w:r>
      <w:r>
        <w:rPr>
          <w:rFonts w:ascii="Calibri" w:hAnsi="Calibri" w:cs="Times New Roman" w:hint="eastAsia"/>
          <w:sz w:val="24"/>
          <w:szCs w:val="24"/>
        </w:rPr>
        <w:t xml:space="preserve"> asset (</w:t>
      </w:r>
      <w:r w:rsidRPr="001569BF">
        <w:rPr>
          <w:rFonts w:ascii="Calibri" w:hAnsi="Calibri" w:cs="Times New Roman"/>
          <w:sz w:val="24"/>
          <w:szCs w:val="24"/>
        </w:rPr>
        <w:t>stock</w:t>
      </w:r>
      <w:r>
        <w:rPr>
          <w:rFonts w:ascii="Calibri" w:hAnsi="Calibri" w:cs="Times New Roman" w:hint="eastAsia"/>
          <w:sz w:val="24"/>
          <w:szCs w:val="24"/>
        </w:rPr>
        <w:t>)</w:t>
      </w:r>
      <w:r w:rsidRPr="001569BF">
        <w:rPr>
          <w:rFonts w:ascii="Calibri" w:hAnsi="Calibri" w:cs="Times New Roman"/>
          <w:sz w:val="24"/>
          <w:szCs w:val="24"/>
        </w:rPr>
        <w:t xml:space="preserve"> transaction</w:t>
      </w:r>
      <w:r>
        <w:rPr>
          <w:rFonts w:ascii="Calibri" w:hAnsi="Calibri" w:cs="Times New Roman" w:hint="eastAsia"/>
          <w:sz w:val="24"/>
          <w:szCs w:val="24"/>
        </w:rPr>
        <w:t>s</w:t>
      </w:r>
      <w:r w:rsidRPr="001569BF">
        <w:rPr>
          <w:rFonts w:ascii="Calibri" w:hAnsi="Calibri" w:cs="Times New Roman"/>
          <w:sz w:val="24"/>
          <w:szCs w:val="24"/>
        </w:rPr>
        <w:t xml:space="preserve">, </w:t>
      </w:r>
      <w:r>
        <w:rPr>
          <w:rFonts w:ascii="Calibri" w:hAnsi="Calibri" w:cs="Times New Roman"/>
          <w:sz w:val="24"/>
          <w:szCs w:val="24"/>
        </w:rPr>
        <w:t xml:space="preserve">the so-called </w:t>
      </w:r>
      <w:r w:rsidRPr="001569BF">
        <w:rPr>
          <w:rFonts w:ascii="Calibri" w:hAnsi="Calibri" w:cs="Times New Roman"/>
          <w:sz w:val="24"/>
          <w:szCs w:val="24"/>
        </w:rPr>
        <w:t xml:space="preserve">monetary approach is related </w:t>
      </w:r>
      <w:r>
        <w:rPr>
          <w:rFonts w:ascii="Calibri" w:hAnsi="Calibri" w:cs="Times New Roman"/>
          <w:sz w:val="24"/>
          <w:szCs w:val="24"/>
        </w:rPr>
        <w:t xml:space="preserve">to </w:t>
      </w:r>
      <w:r w:rsidRPr="001569BF">
        <w:rPr>
          <w:rFonts w:ascii="Calibri" w:hAnsi="Calibri" w:cs="Times New Roman"/>
          <w:sz w:val="24"/>
          <w:szCs w:val="24"/>
        </w:rPr>
        <w:t xml:space="preserve">stock prices. </w:t>
      </w:r>
      <w:r>
        <w:rPr>
          <w:rFonts w:ascii="Calibri" w:hAnsi="Calibri" w:cs="Times New Roman" w:hint="eastAsia"/>
          <w:sz w:val="24"/>
          <w:szCs w:val="24"/>
        </w:rPr>
        <w:t xml:space="preserve">This approach to </w:t>
      </w:r>
      <w:r>
        <w:rPr>
          <w:rFonts w:ascii="Calibri" w:hAnsi="Calibri" w:cs="Times New Roman"/>
          <w:sz w:val="24"/>
          <w:szCs w:val="24"/>
        </w:rPr>
        <w:t xml:space="preserve">the </w:t>
      </w:r>
      <w:r>
        <w:rPr>
          <w:rFonts w:ascii="Calibri" w:hAnsi="Calibri" w:cs="Times New Roman" w:hint="eastAsia"/>
          <w:sz w:val="24"/>
          <w:szCs w:val="24"/>
        </w:rPr>
        <w:t>determin</w:t>
      </w:r>
      <w:r>
        <w:rPr>
          <w:rFonts w:ascii="Calibri" w:hAnsi="Calibri" w:cs="Times New Roman"/>
          <w:sz w:val="24"/>
          <w:szCs w:val="24"/>
        </w:rPr>
        <w:t>ation of</w:t>
      </w:r>
      <w:r>
        <w:rPr>
          <w:rFonts w:ascii="Calibri" w:hAnsi="Calibri" w:cs="Times New Roman" w:hint="eastAsia"/>
          <w:sz w:val="24"/>
          <w:szCs w:val="24"/>
        </w:rPr>
        <w:t xml:space="preserve"> the exchange rate seeks to find the point at which the available amount of money is equal to the demand to hold the money. </w:t>
      </w:r>
      <w:r w:rsidRPr="001569BF">
        <w:rPr>
          <w:rFonts w:ascii="Calibri" w:hAnsi="Calibri" w:cs="Times New Roman"/>
          <w:sz w:val="24"/>
          <w:szCs w:val="24"/>
        </w:rPr>
        <w:t xml:space="preserve">According to the theory, there is </w:t>
      </w:r>
      <w:r>
        <w:rPr>
          <w:rFonts w:ascii="Calibri" w:hAnsi="Calibri" w:cs="Times New Roman" w:hint="eastAsia"/>
          <w:sz w:val="24"/>
          <w:szCs w:val="24"/>
        </w:rPr>
        <w:t xml:space="preserve">usually </w:t>
      </w:r>
      <w:r w:rsidRPr="001569BF">
        <w:rPr>
          <w:rFonts w:ascii="Calibri" w:hAnsi="Calibri" w:cs="Times New Roman"/>
          <w:sz w:val="24"/>
          <w:szCs w:val="24"/>
        </w:rPr>
        <w:t>a positive relationship between stock prices and exchange rate</w:t>
      </w:r>
      <w:r>
        <w:rPr>
          <w:rFonts w:ascii="Calibri" w:hAnsi="Calibri" w:cs="Times New Roman" w:hint="eastAsia"/>
          <w:sz w:val="24"/>
          <w:szCs w:val="24"/>
        </w:rPr>
        <w:t>s</w:t>
      </w:r>
      <w:r w:rsidRPr="001569BF">
        <w:rPr>
          <w:rFonts w:ascii="Calibri" w:hAnsi="Calibri" w:cs="Times New Roman"/>
          <w:sz w:val="24"/>
          <w:szCs w:val="24"/>
        </w:rPr>
        <w:t>.</w:t>
      </w:r>
      <w:r>
        <w:rPr>
          <w:rFonts w:ascii="Calibri" w:hAnsi="Calibri" w:cs="Times New Roman" w:hint="eastAsia"/>
          <w:sz w:val="24"/>
          <w:szCs w:val="24"/>
        </w:rPr>
        <w:t xml:space="preserve"> Empirically, [16] show</w:t>
      </w:r>
      <w:r>
        <w:rPr>
          <w:rFonts w:ascii="Calibri" w:hAnsi="Calibri" w:cs="Times New Roman"/>
          <w:sz w:val="24"/>
          <w:szCs w:val="24"/>
        </w:rPr>
        <w:t>ed</w:t>
      </w:r>
      <w:r>
        <w:rPr>
          <w:rFonts w:ascii="Calibri" w:hAnsi="Calibri" w:cs="Times New Roman" w:hint="eastAsia"/>
          <w:sz w:val="24"/>
          <w:szCs w:val="24"/>
        </w:rPr>
        <w:t xml:space="preserve"> a positive cointegrati</w:t>
      </w:r>
      <w:r>
        <w:rPr>
          <w:rFonts w:ascii="Calibri" w:hAnsi="Calibri" w:cs="Times New Roman"/>
          <w:sz w:val="24"/>
          <w:szCs w:val="24"/>
        </w:rPr>
        <w:t>on</w:t>
      </w:r>
      <w:r>
        <w:rPr>
          <w:rFonts w:ascii="Calibri" w:hAnsi="Calibri" w:cs="Times New Roman" w:hint="eastAsia"/>
          <w:sz w:val="24"/>
          <w:szCs w:val="24"/>
        </w:rPr>
        <w:t xml:space="preserve"> relationship between these variables. </w:t>
      </w: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lastRenderedPageBreak/>
        <w:t xml:space="preserve">Another important exchange rate </w:t>
      </w:r>
      <w:r>
        <w:rPr>
          <w:rFonts w:ascii="Calibri" w:hAnsi="Calibri" w:cs="Times New Roman"/>
          <w:sz w:val="24"/>
          <w:szCs w:val="24"/>
        </w:rPr>
        <w:t>theory</w:t>
      </w:r>
      <w:r>
        <w:rPr>
          <w:rFonts w:ascii="Calibri" w:hAnsi="Calibri" w:cs="Times New Roman" w:hint="eastAsia"/>
          <w:sz w:val="24"/>
          <w:szCs w:val="24"/>
        </w:rPr>
        <w:t xml:space="preserve"> is </w:t>
      </w:r>
      <w:r>
        <w:rPr>
          <w:rFonts w:ascii="Calibri" w:hAnsi="Calibri" w:cs="Times New Roman"/>
          <w:sz w:val="24"/>
          <w:szCs w:val="24"/>
        </w:rPr>
        <w:t xml:space="preserve">the </w:t>
      </w:r>
      <w:r w:rsidRPr="0017450A">
        <w:rPr>
          <w:rFonts w:ascii="Calibri" w:hAnsi="Calibri" w:cs="Times New Roman"/>
          <w:i/>
          <w:sz w:val="24"/>
          <w:szCs w:val="24"/>
        </w:rPr>
        <w:t>portfolio approach</w:t>
      </w:r>
      <w:r w:rsidRPr="001569BF">
        <w:rPr>
          <w:rFonts w:ascii="Calibri" w:hAnsi="Calibri" w:cs="Times New Roman"/>
          <w:sz w:val="24"/>
          <w:szCs w:val="24"/>
        </w:rPr>
        <w:t xml:space="preserve"> as </w:t>
      </w:r>
      <w:r>
        <w:rPr>
          <w:rFonts w:ascii="Calibri" w:hAnsi="Calibri" w:cs="Times New Roman"/>
          <w:sz w:val="24"/>
          <w:szCs w:val="24"/>
        </w:rPr>
        <w:t xml:space="preserve">per </w:t>
      </w:r>
      <w:r>
        <w:rPr>
          <w:rFonts w:ascii="Calibri" w:hAnsi="Calibri" w:cs="Times New Roman" w:hint="eastAsia"/>
          <w:sz w:val="24"/>
          <w:szCs w:val="24"/>
        </w:rPr>
        <w:t>[17</w:t>
      </w:r>
      <w:r>
        <w:rPr>
          <w:rFonts w:ascii="Calibri" w:hAnsi="Calibri" w:cs="Times New Roman"/>
          <w:sz w:val="24"/>
          <w:szCs w:val="24"/>
        </w:rPr>
        <w:t>,</w:t>
      </w:r>
      <w:r>
        <w:rPr>
          <w:rFonts w:ascii="Calibri" w:hAnsi="Calibri" w:cs="Times New Roman" w:hint="eastAsia"/>
          <w:sz w:val="24"/>
          <w:szCs w:val="24"/>
        </w:rPr>
        <w:t>18].</w:t>
      </w:r>
      <w:r w:rsidRPr="001569BF">
        <w:rPr>
          <w:rFonts w:ascii="Calibri" w:hAnsi="Calibri" w:cs="Times New Roman"/>
          <w:sz w:val="24"/>
          <w:szCs w:val="24"/>
        </w:rPr>
        <w:t xml:space="preserve"> </w:t>
      </w:r>
      <w:r>
        <w:rPr>
          <w:rFonts w:ascii="Calibri" w:hAnsi="Calibri" w:cs="Times New Roman" w:hint="eastAsia"/>
          <w:sz w:val="24"/>
          <w:szCs w:val="24"/>
        </w:rPr>
        <w:t xml:space="preserve">This approach determines the exchange rate as with asset prices of, for example, stocks, bonds, and </w:t>
      </w:r>
      <w:r>
        <w:rPr>
          <w:rFonts w:ascii="Calibri" w:hAnsi="Calibri" w:cs="Times New Roman"/>
          <w:sz w:val="24"/>
          <w:szCs w:val="24"/>
        </w:rPr>
        <w:t>other</w:t>
      </w:r>
      <w:r>
        <w:rPr>
          <w:rFonts w:ascii="Calibri" w:hAnsi="Calibri" w:cs="Times New Roman" w:hint="eastAsia"/>
          <w:sz w:val="24"/>
          <w:szCs w:val="24"/>
        </w:rPr>
        <w:t xml:space="preserve"> financial money market instruments. Against the </w:t>
      </w:r>
      <w:r>
        <w:rPr>
          <w:rFonts w:ascii="Calibri" w:hAnsi="Calibri" w:cs="Times New Roman"/>
          <w:sz w:val="24"/>
          <w:szCs w:val="24"/>
        </w:rPr>
        <w:t>theory</w:t>
      </w:r>
      <w:r>
        <w:rPr>
          <w:rFonts w:ascii="Calibri" w:hAnsi="Calibri" w:cs="Times New Roman" w:hint="eastAsia"/>
          <w:sz w:val="24"/>
          <w:szCs w:val="24"/>
        </w:rPr>
        <w:t xml:space="preserve"> of monetary approach, t</w:t>
      </w:r>
      <w:r w:rsidRPr="001569BF">
        <w:rPr>
          <w:rFonts w:ascii="Calibri" w:hAnsi="Calibri" w:cs="Times New Roman"/>
          <w:sz w:val="24"/>
          <w:szCs w:val="24"/>
        </w:rPr>
        <w:t>here is a negative relationship</w:t>
      </w:r>
      <w:r>
        <w:rPr>
          <w:rFonts w:ascii="Calibri" w:hAnsi="Calibri" w:cs="Times New Roman" w:hint="eastAsia"/>
          <w:sz w:val="24"/>
          <w:szCs w:val="24"/>
        </w:rPr>
        <w:t xml:space="preserve"> between </w:t>
      </w:r>
      <w:r w:rsidRPr="001569BF">
        <w:rPr>
          <w:rFonts w:ascii="Calibri" w:hAnsi="Calibri" w:cs="Times New Roman"/>
          <w:sz w:val="24"/>
          <w:szCs w:val="24"/>
        </w:rPr>
        <w:t>stock prices and exchange rate</w:t>
      </w:r>
      <w:r>
        <w:rPr>
          <w:rFonts w:ascii="Calibri" w:hAnsi="Calibri" w:cs="Times New Roman" w:hint="eastAsia"/>
          <w:sz w:val="24"/>
          <w:szCs w:val="24"/>
        </w:rPr>
        <w:t>s</w:t>
      </w:r>
      <w:r w:rsidRPr="001569BF">
        <w:rPr>
          <w:rFonts w:ascii="Calibri" w:hAnsi="Calibri" w:cs="Times New Roman"/>
          <w:sz w:val="24"/>
          <w:szCs w:val="24"/>
        </w:rPr>
        <w:t>.</w:t>
      </w:r>
      <w:r>
        <w:rPr>
          <w:rFonts w:ascii="Calibri" w:hAnsi="Calibri" w:cs="Times New Roman" w:hint="eastAsia"/>
          <w:sz w:val="24"/>
          <w:szCs w:val="24"/>
        </w:rPr>
        <w:t xml:space="preserve"> However, e</w:t>
      </w:r>
      <w:r w:rsidRPr="001569BF">
        <w:rPr>
          <w:rFonts w:ascii="Calibri" w:hAnsi="Calibri" w:cs="Times New Roman"/>
          <w:sz w:val="24"/>
          <w:szCs w:val="24"/>
        </w:rPr>
        <w:t xml:space="preserve">mpirical studies on the relationship between stock prices and exchange rates are inconclusive </w:t>
      </w:r>
      <w:r>
        <w:rPr>
          <w:rFonts w:ascii="Calibri" w:hAnsi="Calibri" w:cs="Times New Roman" w:hint="eastAsia"/>
          <w:sz w:val="24"/>
          <w:szCs w:val="24"/>
        </w:rPr>
        <w:t xml:space="preserve">[19]. </w:t>
      </w:r>
      <w:r w:rsidRPr="001569BF">
        <w:rPr>
          <w:rFonts w:ascii="Calibri" w:hAnsi="Calibri" w:cs="Times New Roman"/>
          <w:sz w:val="24"/>
          <w:szCs w:val="24"/>
        </w:rPr>
        <w:t xml:space="preserve">Using US data, </w:t>
      </w:r>
      <w:r>
        <w:rPr>
          <w:rFonts w:ascii="Calibri" w:hAnsi="Calibri" w:cs="Times New Roman" w:hint="eastAsia"/>
          <w:sz w:val="24"/>
          <w:szCs w:val="24"/>
        </w:rPr>
        <w:t>[20-22</w:t>
      </w:r>
      <w:r>
        <w:rPr>
          <w:rFonts w:ascii="Calibri" w:hAnsi="Calibri" w:cs="Times New Roman"/>
          <w:sz w:val="24"/>
          <w:szCs w:val="24"/>
        </w:rPr>
        <w:t>]</w:t>
      </w:r>
      <w:r w:rsidRPr="001569BF">
        <w:rPr>
          <w:rFonts w:ascii="Calibri" w:hAnsi="Calibri" w:cs="Times New Roman"/>
          <w:sz w:val="24"/>
          <w:szCs w:val="24"/>
        </w:rPr>
        <w:t xml:space="preserve"> provide</w:t>
      </w:r>
      <w:r>
        <w:rPr>
          <w:rFonts w:ascii="Calibri" w:hAnsi="Calibri" w:cs="Times New Roman"/>
          <w:sz w:val="24"/>
          <w:szCs w:val="24"/>
        </w:rPr>
        <w:t>d</w:t>
      </w:r>
      <w:r w:rsidRPr="001569BF">
        <w:rPr>
          <w:rFonts w:ascii="Calibri" w:hAnsi="Calibri" w:cs="Times New Roman"/>
          <w:sz w:val="24"/>
          <w:szCs w:val="24"/>
        </w:rPr>
        <w:t xml:space="preserve"> different results.</w:t>
      </w:r>
      <w:r>
        <w:rPr>
          <w:rFonts w:ascii="Calibri" w:hAnsi="Calibri" w:cs="Times New Roman" w:hint="eastAsia"/>
          <w:sz w:val="24"/>
          <w:szCs w:val="24"/>
        </w:rPr>
        <w:t xml:space="preserve"> </w:t>
      </w:r>
      <w:r>
        <w:rPr>
          <w:rFonts w:ascii="Calibri" w:hAnsi="Calibri" w:cs="Times New Roman"/>
          <w:sz w:val="24"/>
          <w:szCs w:val="24"/>
        </w:rPr>
        <w:t>Neither theories</w:t>
      </w:r>
      <w:r>
        <w:rPr>
          <w:rFonts w:ascii="Calibri" w:hAnsi="Calibri" w:cs="Times New Roman" w:hint="eastAsia"/>
          <w:sz w:val="24"/>
          <w:szCs w:val="24"/>
        </w:rPr>
        <w:t xml:space="preserve"> </w:t>
      </w:r>
      <w:r>
        <w:rPr>
          <w:rFonts w:ascii="Calibri" w:hAnsi="Calibri" w:cs="Times New Roman"/>
          <w:sz w:val="24"/>
          <w:szCs w:val="24"/>
        </w:rPr>
        <w:t xml:space="preserve">has </w:t>
      </w:r>
      <w:r>
        <w:rPr>
          <w:rFonts w:ascii="Calibri" w:hAnsi="Calibri" w:cs="Times New Roman" w:hint="eastAsia"/>
          <w:sz w:val="24"/>
          <w:szCs w:val="24"/>
        </w:rPr>
        <w:t>provided conclusive results on the relationship between exchange rates and stock prices depending on the time, span, currency (exchange rate), kinds of stocks, and so on.</w:t>
      </w: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t xml:space="preserve">Commodity prices have been discussed recently from many aspects. [23-25] showed the relationship between commodity prices, inflation, and monetary policy. [26] showed that stock price changes cause </w:t>
      </w:r>
      <w:r>
        <w:rPr>
          <w:rFonts w:ascii="Calibri" w:hAnsi="Calibri" w:cs="Times New Roman"/>
          <w:sz w:val="24"/>
          <w:szCs w:val="24"/>
        </w:rPr>
        <w:t xml:space="preserve">significant </w:t>
      </w:r>
      <w:r>
        <w:rPr>
          <w:rFonts w:ascii="Calibri" w:hAnsi="Calibri" w:cs="Times New Roman" w:hint="eastAsia"/>
          <w:sz w:val="24"/>
          <w:szCs w:val="24"/>
        </w:rPr>
        <w:t>changes in exchange rate. [27] showed the relationship among wheat prices, production, domestic food prices, GDP, and exchange rates. [28] suggested that oil price</w:t>
      </w:r>
      <w:r>
        <w:rPr>
          <w:rFonts w:ascii="Calibri" w:hAnsi="Calibri" w:cs="Times New Roman"/>
          <w:sz w:val="24"/>
          <w:szCs w:val="24"/>
        </w:rPr>
        <w:t>s</w:t>
      </w:r>
      <w:r>
        <w:rPr>
          <w:rFonts w:ascii="Calibri" w:hAnsi="Calibri" w:cs="Times New Roman" w:hint="eastAsia"/>
          <w:sz w:val="24"/>
          <w:szCs w:val="24"/>
        </w:rPr>
        <w:t xml:space="preserve"> do not change </w:t>
      </w:r>
      <w:r>
        <w:rPr>
          <w:rFonts w:ascii="Calibri" w:hAnsi="Calibri" w:cs="Times New Roman"/>
          <w:sz w:val="24"/>
          <w:szCs w:val="24"/>
        </w:rPr>
        <w:t>unemployment</w:t>
      </w:r>
      <w:r>
        <w:rPr>
          <w:rFonts w:ascii="Calibri" w:hAnsi="Calibri" w:cs="Times New Roman" w:hint="eastAsia"/>
          <w:sz w:val="24"/>
          <w:szCs w:val="24"/>
        </w:rPr>
        <w:t>, but exchange rate influence</w:t>
      </w:r>
      <w:r>
        <w:rPr>
          <w:rFonts w:ascii="Calibri" w:hAnsi="Calibri" w:cs="Times New Roman"/>
          <w:sz w:val="24"/>
          <w:szCs w:val="24"/>
        </w:rPr>
        <w:t>s</w:t>
      </w:r>
      <w:r>
        <w:rPr>
          <w:rFonts w:ascii="Calibri" w:hAnsi="Calibri" w:cs="Times New Roman" w:hint="eastAsia"/>
          <w:sz w:val="24"/>
          <w:szCs w:val="24"/>
        </w:rPr>
        <w:t xml:space="preserve"> unemployment. </w:t>
      </w:r>
    </w:p>
    <w:p w:rsidR="00435CBC"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t>T</w:t>
      </w:r>
      <w:r w:rsidRPr="001569BF">
        <w:rPr>
          <w:rFonts w:ascii="Calibri" w:hAnsi="Calibri" w:cs="Times New Roman"/>
          <w:sz w:val="24"/>
          <w:szCs w:val="24"/>
        </w:rPr>
        <w:t xml:space="preserve">he </w:t>
      </w:r>
      <w:r>
        <w:rPr>
          <w:rFonts w:ascii="Calibri" w:hAnsi="Calibri" w:cs="Times New Roman" w:hint="eastAsia"/>
          <w:sz w:val="24"/>
          <w:szCs w:val="24"/>
        </w:rPr>
        <w:t xml:space="preserve">relationship between commodity and currency </w:t>
      </w:r>
      <w:r>
        <w:rPr>
          <w:rFonts w:ascii="Calibri" w:hAnsi="Calibri" w:cs="Times New Roman"/>
          <w:sz w:val="24"/>
          <w:szCs w:val="24"/>
        </w:rPr>
        <w:t xml:space="preserve">started </w:t>
      </w:r>
      <w:r>
        <w:rPr>
          <w:rFonts w:ascii="Calibri" w:hAnsi="Calibri" w:cs="Times New Roman" w:hint="eastAsia"/>
          <w:sz w:val="24"/>
          <w:szCs w:val="24"/>
        </w:rPr>
        <w:t xml:space="preserve">to be analyzed </w:t>
      </w:r>
      <w:r>
        <w:rPr>
          <w:rFonts w:ascii="Calibri" w:hAnsi="Calibri" w:cs="Times New Roman"/>
          <w:sz w:val="24"/>
          <w:szCs w:val="24"/>
        </w:rPr>
        <w:t xml:space="preserve">in </w:t>
      </w:r>
      <w:r>
        <w:rPr>
          <w:rFonts w:ascii="Calibri" w:hAnsi="Calibri" w:cs="Times New Roman" w:hint="eastAsia"/>
          <w:sz w:val="24"/>
          <w:szCs w:val="24"/>
        </w:rPr>
        <w:t>early in the 2000s. [29-34]</w:t>
      </w:r>
      <w:r w:rsidRPr="001569BF">
        <w:rPr>
          <w:rFonts w:ascii="Calibri" w:hAnsi="Calibri" w:cs="Times New Roman"/>
          <w:sz w:val="24"/>
          <w:szCs w:val="24"/>
        </w:rPr>
        <w:t xml:space="preserve"> </w:t>
      </w:r>
      <w:r>
        <w:rPr>
          <w:rFonts w:ascii="Calibri" w:hAnsi="Calibri" w:cs="Times New Roman" w:hint="eastAsia"/>
          <w:sz w:val="24"/>
          <w:szCs w:val="24"/>
        </w:rPr>
        <w:t xml:space="preserve">showed </w:t>
      </w:r>
      <w:r>
        <w:rPr>
          <w:rFonts w:ascii="Calibri" w:hAnsi="Calibri" w:cs="Times New Roman"/>
          <w:sz w:val="24"/>
          <w:szCs w:val="24"/>
        </w:rPr>
        <w:t xml:space="preserve">that </w:t>
      </w:r>
      <w:r w:rsidRPr="001569BF">
        <w:rPr>
          <w:rFonts w:ascii="Calibri" w:hAnsi="Calibri" w:cs="Times New Roman"/>
          <w:sz w:val="24"/>
          <w:szCs w:val="24"/>
        </w:rPr>
        <w:t xml:space="preserve">commodity prices </w:t>
      </w:r>
      <w:r>
        <w:rPr>
          <w:rFonts w:ascii="Calibri" w:hAnsi="Calibri" w:cs="Times New Roman" w:hint="eastAsia"/>
          <w:sz w:val="24"/>
          <w:szCs w:val="24"/>
        </w:rPr>
        <w:t>allow</w:t>
      </w:r>
      <w:r w:rsidRPr="001569BF">
        <w:rPr>
          <w:rFonts w:ascii="Calibri" w:hAnsi="Calibri" w:cs="Times New Roman"/>
          <w:sz w:val="24"/>
          <w:szCs w:val="24"/>
        </w:rPr>
        <w:t xml:space="preserve"> exchange rates </w:t>
      </w:r>
      <w:r>
        <w:rPr>
          <w:rFonts w:ascii="Calibri" w:hAnsi="Calibri" w:cs="Times New Roman" w:hint="eastAsia"/>
          <w:sz w:val="24"/>
          <w:szCs w:val="24"/>
        </w:rPr>
        <w:t>to move</w:t>
      </w:r>
      <w:r w:rsidRPr="001569BF">
        <w:rPr>
          <w:rFonts w:ascii="Calibri" w:hAnsi="Calibri" w:cs="Times New Roman"/>
          <w:sz w:val="24"/>
          <w:szCs w:val="24"/>
        </w:rPr>
        <w:t>. A rise in commodity prices increase</w:t>
      </w:r>
      <w:r>
        <w:rPr>
          <w:rFonts w:ascii="Calibri" w:hAnsi="Calibri" w:cs="Times New Roman" w:hint="eastAsia"/>
          <w:sz w:val="24"/>
          <w:szCs w:val="24"/>
        </w:rPr>
        <w:t>s</w:t>
      </w:r>
      <w:r w:rsidRPr="001569BF">
        <w:rPr>
          <w:rFonts w:ascii="Calibri" w:hAnsi="Calibri" w:cs="Times New Roman"/>
          <w:sz w:val="24"/>
          <w:szCs w:val="24"/>
        </w:rPr>
        <w:t xml:space="preserve"> the supply of commodities</w:t>
      </w:r>
      <w:r>
        <w:rPr>
          <w:rFonts w:ascii="Calibri" w:hAnsi="Calibri" w:cs="Times New Roman"/>
          <w:sz w:val="24"/>
          <w:szCs w:val="24"/>
        </w:rPr>
        <w:t>,</w:t>
      </w:r>
      <w:r w:rsidRPr="001569BF">
        <w:rPr>
          <w:rFonts w:ascii="Calibri" w:hAnsi="Calibri" w:cs="Times New Roman"/>
          <w:sz w:val="24"/>
          <w:szCs w:val="24"/>
        </w:rPr>
        <w:t xml:space="preserve"> and the demand for the currency of the commodity-supplying country with the result that the currency appreciates (</w:t>
      </w:r>
      <w:r>
        <w:rPr>
          <w:rFonts w:ascii="Calibri" w:hAnsi="Calibri" w:cs="Times New Roman"/>
          <w:sz w:val="24"/>
          <w:szCs w:val="24"/>
        </w:rPr>
        <w:t xml:space="preserve">i.e., the </w:t>
      </w:r>
      <w:r w:rsidRPr="001569BF">
        <w:rPr>
          <w:rFonts w:ascii="Calibri" w:hAnsi="Calibri" w:cs="Times New Roman"/>
          <w:sz w:val="24"/>
          <w:szCs w:val="24"/>
        </w:rPr>
        <w:t xml:space="preserve">exchange rate falls). So there is a negative relationship between commodity prices and the exchange rate. </w:t>
      </w:r>
      <w:r>
        <w:rPr>
          <w:rFonts w:ascii="Calibri" w:hAnsi="Calibri" w:cs="Times New Roman" w:hint="eastAsia"/>
          <w:sz w:val="24"/>
          <w:szCs w:val="24"/>
        </w:rPr>
        <w:t xml:space="preserve">These studies </w:t>
      </w:r>
      <w:r w:rsidRPr="001569BF">
        <w:rPr>
          <w:rFonts w:ascii="Calibri" w:hAnsi="Calibri" w:cs="Times New Roman"/>
          <w:sz w:val="24"/>
          <w:szCs w:val="24"/>
        </w:rPr>
        <w:t>support th</w:t>
      </w:r>
      <w:r>
        <w:rPr>
          <w:rFonts w:ascii="Calibri" w:hAnsi="Calibri" w:cs="Times New Roman"/>
          <w:sz w:val="24"/>
          <w:szCs w:val="24"/>
        </w:rPr>
        <w:t>e</w:t>
      </w:r>
      <w:r w:rsidRPr="001569BF">
        <w:rPr>
          <w:rFonts w:ascii="Calibri" w:hAnsi="Calibri" w:cs="Times New Roman"/>
          <w:sz w:val="24"/>
          <w:szCs w:val="24"/>
        </w:rPr>
        <w:t xml:space="preserve"> view</w:t>
      </w:r>
      <w:r>
        <w:rPr>
          <w:rFonts w:ascii="Calibri" w:hAnsi="Calibri" w:cs="Times New Roman" w:hint="eastAsia"/>
          <w:sz w:val="24"/>
          <w:szCs w:val="24"/>
        </w:rPr>
        <w:t xml:space="preserve"> that there is a significant relationship between commodity price and exchange rate</w:t>
      </w:r>
      <w:r w:rsidRPr="001569BF">
        <w:rPr>
          <w:rFonts w:ascii="Calibri" w:hAnsi="Calibri" w:cs="Times New Roman"/>
          <w:sz w:val="24"/>
          <w:szCs w:val="24"/>
        </w:rPr>
        <w:t>.</w:t>
      </w:r>
      <w:r>
        <w:rPr>
          <w:rFonts w:ascii="Calibri" w:hAnsi="Calibri" w:cs="Times New Roman" w:hint="eastAsia"/>
          <w:sz w:val="24"/>
          <w:szCs w:val="24"/>
        </w:rPr>
        <w:t xml:space="preserve"> However, [35] did not accept </w:t>
      </w:r>
      <w:r>
        <w:rPr>
          <w:rFonts w:ascii="Calibri" w:hAnsi="Calibri" w:cs="Times New Roman"/>
          <w:sz w:val="24"/>
          <w:szCs w:val="24"/>
        </w:rPr>
        <w:t>this</w:t>
      </w:r>
      <w:r>
        <w:rPr>
          <w:rFonts w:ascii="Calibri" w:hAnsi="Calibri" w:cs="Times New Roman" w:hint="eastAsia"/>
          <w:sz w:val="24"/>
          <w:szCs w:val="24"/>
        </w:rPr>
        <w:t xml:space="preserve"> view.</w:t>
      </w:r>
    </w:p>
    <w:p w:rsidR="00435CBC"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t>It is difficult to obtain a consensus</w:t>
      </w:r>
      <w:r>
        <w:rPr>
          <w:rFonts w:ascii="Calibri" w:hAnsi="Calibri" w:cs="Times New Roman"/>
          <w:sz w:val="24"/>
          <w:szCs w:val="24"/>
        </w:rPr>
        <w:t>;</w:t>
      </w:r>
      <w:r>
        <w:rPr>
          <w:rFonts w:ascii="Calibri" w:hAnsi="Calibri" w:cs="Times New Roman" w:hint="eastAsia"/>
          <w:sz w:val="24"/>
          <w:szCs w:val="24"/>
        </w:rPr>
        <w:t xml:space="preserve"> however, </w:t>
      </w:r>
      <w:r>
        <w:rPr>
          <w:rFonts w:ascii="Calibri" w:hAnsi="Calibri" w:cs="Times New Roman"/>
          <w:sz w:val="24"/>
          <w:szCs w:val="24"/>
        </w:rPr>
        <w:t>some</w:t>
      </w:r>
      <w:r>
        <w:rPr>
          <w:rFonts w:ascii="Calibri" w:hAnsi="Calibri" w:cs="Times New Roman" w:hint="eastAsia"/>
          <w:sz w:val="24"/>
          <w:szCs w:val="24"/>
        </w:rPr>
        <w:t xml:space="preserve"> possibility exists that there are some </w:t>
      </w:r>
      <w:r>
        <w:rPr>
          <w:rFonts w:ascii="Calibri" w:hAnsi="Calibri" w:cs="Times New Roman"/>
          <w:sz w:val="24"/>
          <w:szCs w:val="24"/>
        </w:rPr>
        <w:t xml:space="preserve">common </w:t>
      </w:r>
      <w:r>
        <w:rPr>
          <w:rFonts w:ascii="Calibri" w:hAnsi="Calibri" w:cs="Times New Roman" w:hint="eastAsia"/>
          <w:sz w:val="24"/>
          <w:szCs w:val="24"/>
        </w:rPr>
        <w:t xml:space="preserve">elements </w:t>
      </w:r>
      <w:r>
        <w:rPr>
          <w:rFonts w:ascii="Calibri" w:hAnsi="Calibri" w:cs="Times New Roman"/>
          <w:sz w:val="24"/>
          <w:szCs w:val="24"/>
        </w:rPr>
        <w:t>between</w:t>
      </w:r>
      <w:r>
        <w:rPr>
          <w:rFonts w:ascii="Calibri" w:hAnsi="Calibri" w:cs="Times New Roman" w:hint="eastAsia"/>
          <w:sz w:val="24"/>
          <w:szCs w:val="24"/>
        </w:rPr>
        <w:t xml:space="preserve"> exchange rates and stock prices. </w:t>
      </w:r>
      <w:r>
        <w:rPr>
          <w:rFonts w:ascii="Calibri" w:hAnsi="Calibri" w:cs="Times New Roman"/>
          <w:sz w:val="24"/>
          <w:szCs w:val="24"/>
        </w:rPr>
        <w:t>O</w:t>
      </w:r>
      <w:r>
        <w:rPr>
          <w:rFonts w:ascii="Calibri" w:hAnsi="Calibri" w:cs="Times New Roman" w:hint="eastAsia"/>
          <w:sz w:val="24"/>
          <w:szCs w:val="24"/>
        </w:rPr>
        <w:t xml:space="preserve">ne possibility is a commodity (Figure 1). In the following sections, the relationship between exchange rates and stock prices is examined empirically </w:t>
      </w:r>
      <w:r>
        <w:rPr>
          <w:rFonts w:ascii="Calibri" w:hAnsi="Calibri" w:cs="Times New Roman"/>
          <w:sz w:val="24"/>
          <w:szCs w:val="24"/>
        </w:rPr>
        <w:t xml:space="preserve">with </w:t>
      </w:r>
      <w:r>
        <w:rPr>
          <w:rFonts w:ascii="Calibri" w:hAnsi="Calibri" w:cs="Times New Roman" w:hint="eastAsia"/>
          <w:sz w:val="24"/>
          <w:szCs w:val="24"/>
        </w:rPr>
        <w:t>consider</w:t>
      </w:r>
      <w:r>
        <w:rPr>
          <w:rFonts w:ascii="Calibri" w:hAnsi="Calibri" w:cs="Times New Roman"/>
          <w:sz w:val="24"/>
          <w:szCs w:val="24"/>
        </w:rPr>
        <w:t>ation of</w:t>
      </w:r>
      <w:r>
        <w:rPr>
          <w:rFonts w:ascii="Calibri" w:hAnsi="Calibri" w:cs="Times New Roman" w:hint="eastAsia"/>
          <w:sz w:val="24"/>
          <w:szCs w:val="24"/>
        </w:rPr>
        <w:t xml:space="preserve"> commodity prices. Section 3 defines </w:t>
      </w:r>
      <w:r>
        <w:rPr>
          <w:rFonts w:ascii="Calibri" w:hAnsi="Calibri" w:cs="Times New Roman"/>
          <w:sz w:val="24"/>
          <w:szCs w:val="24"/>
        </w:rPr>
        <w:t xml:space="preserve">the </w:t>
      </w:r>
      <w:r>
        <w:rPr>
          <w:rFonts w:ascii="Calibri" w:hAnsi="Calibri" w:cs="Times New Roman" w:hint="eastAsia"/>
          <w:sz w:val="24"/>
          <w:szCs w:val="24"/>
        </w:rPr>
        <w:t>data. Section 4 conducts empirical analyses and analyzes the results. Finally, this article ends with a brief summary.</w:t>
      </w:r>
    </w:p>
    <w:p w:rsidR="00435CBC" w:rsidRDefault="00435CBC" w:rsidP="00435CBC">
      <w:pPr>
        <w:widowControl/>
        <w:rPr>
          <w:rFonts w:ascii="Calibri" w:hAnsi="Calibri" w:cs="Times New Roman"/>
          <w:sz w:val="24"/>
          <w:szCs w:val="24"/>
        </w:rPr>
      </w:pPr>
    </w:p>
    <w:p w:rsidR="00435CBC" w:rsidRPr="0017450A" w:rsidRDefault="00435CBC" w:rsidP="00435CBC">
      <w:pPr>
        <w:keepNext/>
        <w:widowControl/>
        <w:rPr>
          <w:rFonts w:ascii="Calibri" w:hAnsi="Calibri" w:cs="Times New Roman"/>
          <w:i/>
          <w:sz w:val="24"/>
          <w:szCs w:val="24"/>
        </w:rPr>
      </w:pPr>
      <w:r>
        <w:rPr>
          <w:rFonts w:ascii="Calibri" w:hAnsi="Calibri" w:cs="Times New Roman" w:hint="eastAsia"/>
          <w:sz w:val="24"/>
          <w:szCs w:val="24"/>
        </w:rPr>
        <w:t>Figure 1</w:t>
      </w:r>
      <w:r>
        <w:rPr>
          <w:rFonts w:ascii="Calibri" w:hAnsi="Calibri" w:cs="Times New Roman"/>
          <w:sz w:val="24"/>
          <w:szCs w:val="24"/>
        </w:rPr>
        <w:t>.</w:t>
      </w:r>
      <w:r w:rsidRPr="0017450A">
        <w:rPr>
          <w:rFonts w:ascii="Calibri" w:hAnsi="Calibri" w:cs="Times New Roman"/>
          <w:i/>
          <w:sz w:val="24"/>
          <w:szCs w:val="24"/>
        </w:rPr>
        <w:t xml:space="preserve"> Relationship among exchange rates, commodity prices, and stock prices</w:t>
      </w:r>
    </w:p>
    <w:p w:rsidR="00435CBC" w:rsidRDefault="00435CBC" w:rsidP="00435CBC">
      <w:pPr>
        <w:widowControl/>
        <w:rPr>
          <w:rFonts w:ascii="Calibri" w:hAnsi="Calibri" w:cs="Times New Roman"/>
          <w:sz w:val="24"/>
          <w:szCs w:val="24"/>
        </w:rPr>
      </w:pPr>
    </w:p>
    <w:p w:rsidR="00435CBC" w:rsidRDefault="00435CBC" w:rsidP="00435CBC">
      <w:pPr>
        <w:widowControl/>
        <w:jc w:val="center"/>
        <w:rPr>
          <w:rFonts w:ascii="Calibri" w:hAnsi="Calibri" w:cs="Times New Roman"/>
          <w:sz w:val="24"/>
          <w:szCs w:val="24"/>
        </w:rPr>
      </w:pPr>
      <w:r w:rsidRPr="001A3E9D">
        <w:rPr>
          <w:rFonts w:ascii="Calibri" w:hAnsi="Calibri" w:cs="Times New Roman"/>
          <w:sz w:val="24"/>
          <w:szCs w:val="24"/>
          <w:bdr w:val="single" w:sz="4" w:space="0" w:color="auto"/>
        </w:rPr>
        <w:t>E</w:t>
      </w:r>
      <w:r w:rsidRPr="001A3E9D">
        <w:rPr>
          <w:rFonts w:ascii="Calibri" w:hAnsi="Calibri" w:cs="Times New Roman" w:hint="eastAsia"/>
          <w:sz w:val="24"/>
          <w:szCs w:val="24"/>
          <w:bdr w:val="single" w:sz="4" w:space="0" w:color="auto"/>
        </w:rPr>
        <w:t>xchange rates</w:t>
      </w:r>
      <w:r>
        <w:rPr>
          <w:rFonts w:ascii="Calibri" w:hAnsi="Calibri" w:cs="Times New Roman" w:hint="eastAsia"/>
          <w:sz w:val="24"/>
          <w:szCs w:val="24"/>
        </w:rPr>
        <w:t xml:space="preserve"> </w:t>
      </w:r>
      <w:r>
        <w:rPr>
          <w:rFonts w:ascii="Calibri" w:hAnsi="Calibri" w:cs="Times New Roman" w:hint="eastAsia"/>
          <w:sz w:val="24"/>
          <w:szCs w:val="24"/>
        </w:rPr>
        <w:t>→</w:t>
      </w:r>
      <w:r>
        <w:rPr>
          <w:rFonts w:ascii="Calibri" w:hAnsi="Calibri" w:cs="Times New Roman" w:hint="eastAsia"/>
          <w:sz w:val="24"/>
          <w:szCs w:val="24"/>
        </w:rPr>
        <w:t xml:space="preserve"> </w:t>
      </w:r>
      <w:r w:rsidRPr="001A3E9D">
        <w:rPr>
          <w:rFonts w:ascii="Calibri" w:hAnsi="Calibri" w:cs="Times New Roman" w:hint="eastAsia"/>
          <w:sz w:val="24"/>
          <w:szCs w:val="24"/>
          <w:bdr w:val="single" w:sz="4" w:space="0" w:color="auto"/>
        </w:rPr>
        <w:t>Commodity prices</w:t>
      </w:r>
      <w:r>
        <w:rPr>
          <w:rFonts w:ascii="Calibri" w:hAnsi="Calibri" w:cs="Times New Roman" w:hint="eastAsia"/>
          <w:sz w:val="24"/>
          <w:szCs w:val="24"/>
          <w:bdr w:val="single" w:sz="4" w:space="0" w:color="auto"/>
        </w:rPr>
        <w:t xml:space="preserve"> ?</w:t>
      </w:r>
      <w:r>
        <w:rPr>
          <w:rFonts w:ascii="Calibri" w:hAnsi="Calibri" w:cs="Times New Roman" w:hint="eastAsia"/>
          <w:sz w:val="24"/>
          <w:szCs w:val="24"/>
        </w:rPr>
        <w:t xml:space="preserve"> </w:t>
      </w:r>
      <w:r>
        <w:rPr>
          <w:rFonts w:ascii="Calibri" w:hAnsi="Calibri" w:cs="Times New Roman" w:hint="eastAsia"/>
          <w:sz w:val="24"/>
          <w:szCs w:val="24"/>
        </w:rPr>
        <w:t>→</w:t>
      </w:r>
      <w:r w:rsidRPr="001A3E9D">
        <w:rPr>
          <w:rFonts w:ascii="Calibri" w:hAnsi="Calibri" w:cs="Times New Roman" w:hint="eastAsia"/>
          <w:sz w:val="24"/>
          <w:szCs w:val="24"/>
          <w:bdr w:val="single" w:sz="4" w:space="0" w:color="auto"/>
        </w:rPr>
        <w:t>Stock prices</w:t>
      </w:r>
    </w:p>
    <w:p w:rsidR="00435CBC" w:rsidRDefault="00435CBC" w:rsidP="00435CBC">
      <w:pPr>
        <w:widowControl/>
        <w:rPr>
          <w:rFonts w:ascii="Calibri" w:hAnsi="Calibri" w:cs="Times New Roman"/>
          <w:sz w:val="24"/>
          <w:szCs w:val="24"/>
        </w:rPr>
      </w:pPr>
    </w:p>
    <w:p w:rsidR="00435CBC" w:rsidRDefault="00435CBC" w:rsidP="00435CBC">
      <w:pPr>
        <w:widowControl/>
        <w:rPr>
          <w:rFonts w:ascii="Calibri" w:hAnsi="Calibri" w:cs="Times New Roman"/>
          <w:sz w:val="24"/>
          <w:szCs w:val="24"/>
        </w:rPr>
      </w:pPr>
    </w:p>
    <w:p w:rsidR="00435CBC" w:rsidRPr="0017450A" w:rsidRDefault="00435CBC" w:rsidP="00435CBC">
      <w:pPr>
        <w:widowControl/>
        <w:jc w:val="center"/>
        <w:rPr>
          <w:rFonts w:ascii="Calibri" w:hAnsi="Calibri" w:cs="Times New Roman"/>
          <w:b/>
          <w:sz w:val="24"/>
          <w:szCs w:val="24"/>
        </w:rPr>
      </w:pPr>
      <w:r w:rsidRPr="00F43CB2">
        <w:rPr>
          <w:rFonts w:ascii="Calibri" w:hAnsi="Calibri" w:cs="Times New Roman"/>
          <w:b/>
          <w:sz w:val="24"/>
          <w:szCs w:val="24"/>
        </w:rPr>
        <w:lastRenderedPageBreak/>
        <w:t>3. THE DATA</w:t>
      </w:r>
    </w:p>
    <w:p w:rsidR="00435CBC" w:rsidRPr="001569BF"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This article uses three variables: stock price, exchange rate, and commodity price</w:t>
      </w:r>
      <w:r>
        <w:rPr>
          <w:rFonts w:ascii="Calibri" w:hAnsi="Calibri" w:cs="Times New Roman" w:hint="eastAsia"/>
          <w:sz w:val="24"/>
          <w:szCs w:val="24"/>
        </w:rPr>
        <w:t xml:space="preserve"> for the case of Japan and </w:t>
      </w:r>
      <w:r>
        <w:rPr>
          <w:rFonts w:ascii="Calibri" w:hAnsi="Calibri" w:cs="Times New Roman"/>
          <w:sz w:val="24"/>
          <w:szCs w:val="24"/>
        </w:rPr>
        <w:t>the E</w:t>
      </w:r>
      <w:r>
        <w:rPr>
          <w:rFonts w:ascii="Calibri" w:hAnsi="Calibri" w:cs="Times New Roman" w:hint="eastAsia"/>
          <w:sz w:val="24"/>
          <w:szCs w:val="24"/>
        </w:rPr>
        <w:t>uro area</w:t>
      </w:r>
      <w:r w:rsidRPr="001569BF">
        <w:rPr>
          <w:rFonts w:ascii="Calibri" w:hAnsi="Calibri" w:cs="Times New Roman"/>
          <w:sz w:val="24"/>
          <w:szCs w:val="24"/>
        </w:rPr>
        <w:t xml:space="preserve">. </w:t>
      </w:r>
      <w:r>
        <w:rPr>
          <w:rFonts w:ascii="Calibri" w:hAnsi="Calibri" w:cs="Times New Roman"/>
          <w:sz w:val="24"/>
          <w:szCs w:val="24"/>
        </w:rPr>
        <w:t xml:space="preserve">The data for the </w:t>
      </w:r>
      <w:r>
        <w:rPr>
          <w:rFonts w:ascii="Calibri" w:hAnsi="Calibri" w:cs="Times New Roman" w:hint="eastAsia"/>
          <w:sz w:val="24"/>
          <w:szCs w:val="24"/>
        </w:rPr>
        <w:t>Japanese s</w:t>
      </w:r>
      <w:r w:rsidRPr="001569BF">
        <w:rPr>
          <w:rFonts w:ascii="Calibri" w:hAnsi="Calibri" w:cs="Times New Roman"/>
          <w:sz w:val="24"/>
          <w:szCs w:val="24"/>
        </w:rPr>
        <w:t xml:space="preserve">tock price is </w:t>
      </w:r>
      <w:r>
        <w:rPr>
          <w:rFonts w:ascii="Calibri" w:hAnsi="Calibri" w:cs="Times New Roman"/>
          <w:sz w:val="24"/>
          <w:szCs w:val="24"/>
        </w:rPr>
        <w:t xml:space="preserve">the </w:t>
      </w:r>
      <w:r w:rsidRPr="001569BF">
        <w:rPr>
          <w:rFonts w:ascii="Calibri" w:hAnsi="Calibri" w:cs="Times New Roman"/>
          <w:sz w:val="24"/>
          <w:szCs w:val="24"/>
        </w:rPr>
        <w:t>Nikkei Average 225, namely most famous Japanese stock price index</w:t>
      </w:r>
      <w:r>
        <w:rPr>
          <w:rFonts w:ascii="Calibri" w:hAnsi="Calibri" w:cs="Times New Roman"/>
          <w:sz w:val="24"/>
          <w:szCs w:val="24"/>
        </w:rPr>
        <w:t>. The</w:t>
      </w:r>
      <w:r w:rsidRPr="001569BF">
        <w:rPr>
          <w:rFonts w:ascii="Calibri" w:hAnsi="Calibri" w:cs="Times New Roman"/>
          <w:sz w:val="24"/>
          <w:szCs w:val="24"/>
        </w:rPr>
        <w:t xml:space="preserve"> exchange rate is </w:t>
      </w:r>
      <w:r>
        <w:rPr>
          <w:rFonts w:ascii="Calibri" w:hAnsi="Calibri" w:cs="Times New Roman"/>
          <w:sz w:val="24"/>
          <w:szCs w:val="24"/>
        </w:rPr>
        <w:t xml:space="preserve">the </w:t>
      </w:r>
      <w:r w:rsidRPr="001569BF">
        <w:rPr>
          <w:rFonts w:ascii="Calibri" w:hAnsi="Calibri" w:cs="Times New Roman"/>
          <w:sz w:val="24"/>
          <w:szCs w:val="24"/>
        </w:rPr>
        <w:t xml:space="preserve">Japanese yen against </w:t>
      </w:r>
      <w:r>
        <w:rPr>
          <w:rFonts w:ascii="Calibri" w:hAnsi="Calibri" w:cs="Times New Roman"/>
          <w:sz w:val="24"/>
          <w:szCs w:val="24"/>
        </w:rPr>
        <w:t xml:space="preserve">the </w:t>
      </w:r>
      <w:r w:rsidRPr="001569BF">
        <w:rPr>
          <w:rFonts w:ascii="Calibri" w:hAnsi="Calibri" w:cs="Times New Roman"/>
          <w:sz w:val="24"/>
          <w:szCs w:val="24"/>
        </w:rPr>
        <w:t>US dollar</w:t>
      </w:r>
      <w:r>
        <w:rPr>
          <w:rFonts w:ascii="Calibri" w:hAnsi="Calibri" w:cs="Times New Roman" w:hint="eastAsia"/>
          <w:sz w:val="24"/>
          <w:szCs w:val="24"/>
        </w:rPr>
        <w:t xml:space="preserve"> (period average)</w:t>
      </w:r>
      <w:r w:rsidRPr="001569BF">
        <w:rPr>
          <w:rFonts w:ascii="Calibri" w:hAnsi="Calibri" w:cs="Times New Roman"/>
          <w:sz w:val="24"/>
          <w:szCs w:val="24"/>
        </w:rPr>
        <w:t xml:space="preserve">, and commodity price is </w:t>
      </w:r>
      <w:r>
        <w:rPr>
          <w:rFonts w:ascii="Calibri" w:hAnsi="Calibri" w:cs="Times New Roman" w:hint="eastAsia"/>
          <w:sz w:val="24"/>
          <w:szCs w:val="24"/>
        </w:rPr>
        <w:t xml:space="preserve">gold price (million ounces). For </w:t>
      </w:r>
      <w:r>
        <w:rPr>
          <w:rFonts w:ascii="Calibri" w:hAnsi="Calibri" w:cs="Times New Roman"/>
          <w:sz w:val="24"/>
          <w:szCs w:val="24"/>
        </w:rPr>
        <w:t>the E</w:t>
      </w:r>
      <w:r>
        <w:rPr>
          <w:rFonts w:ascii="Calibri" w:hAnsi="Calibri" w:cs="Times New Roman" w:hint="eastAsia"/>
          <w:sz w:val="24"/>
          <w:szCs w:val="24"/>
        </w:rPr>
        <w:t>uro area, Germany</w:t>
      </w:r>
      <w:r>
        <w:rPr>
          <w:rFonts w:ascii="Calibri" w:hAnsi="Calibri" w:cs="Times New Roman"/>
          <w:sz w:val="24"/>
          <w:szCs w:val="24"/>
        </w:rPr>
        <w:t>’</w:t>
      </w:r>
      <w:r>
        <w:rPr>
          <w:rFonts w:ascii="Calibri" w:hAnsi="Calibri" w:cs="Times New Roman" w:hint="eastAsia"/>
          <w:sz w:val="24"/>
          <w:szCs w:val="24"/>
        </w:rPr>
        <w:t xml:space="preserve">s DAX is used for stock prices (period average). </w:t>
      </w:r>
      <w:r>
        <w:rPr>
          <w:rFonts w:ascii="Calibri" w:hAnsi="Calibri" w:cs="Times New Roman"/>
          <w:sz w:val="24"/>
          <w:szCs w:val="24"/>
        </w:rPr>
        <w:t>E</w:t>
      </w:r>
      <w:r>
        <w:rPr>
          <w:rFonts w:ascii="Calibri" w:hAnsi="Calibri" w:cs="Times New Roman" w:hint="eastAsia"/>
          <w:sz w:val="24"/>
          <w:szCs w:val="24"/>
        </w:rPr>
        <w:t xml:space="preserve">xchange rate is </w:t>
      </w:r>
      <w:r>
        <w:rPr>
          <w:rFonts w:ascii="Calibri" w:hAnsi="Calibri" w:cs="Times New Roman"/>
          <w:sz w:val="24"/>
          <w:szCs w:val="24"/>
        </w:rPr>
        <w:t xml:space="preserve">the </w:t>
      </w:r>
      <w:r>
        <w:rPr>
          <w:rFonts w:ascii="Calibri" w:hAnsi="Calibri" w:cs="Times New Roman" w:hint="eastAsia"/>
          <w:sz w:val="24"/>
          <w:szCs w:val="24"/>
        </w:rPr>
        <w:t xml:space="preserve">euro against </w:t>
      </w:r>
      <w:r>
        <w:rPr>
          <w:rFonts w:ascii="Calibri" w:hAnsi="Calibri" w:cs="Times New Roman"/>
          <w:sz w:val="24"/>
          <w:szCs w:val="24"/>
        </w:rPr>
        <w:t xml:space="preserve">the </w:t>
      </w:r>
      <w:r>
        <w:rPr>
          <w:rFonts w:ascii="Calibri" w:hAnsi="Calibri" w:cs="Times New Roman" w:hint="eastAsia"/>
          <w:sz w:val="24"/>
          <w:szCs w:val="24"/>
        </w:rPr>
        <w:t xml:space="preserve">US dollar (period average), and </w:t>
      </w:r>
      <w:r>
        <w:rPr>
          <w:rFonts w:ascii="Calibri" w:hAnsi="Calibri" w:cs="Times New Roman"/>
          <w:sz w:val="24"/>
          <w:szCs w:val="24"/>
        </w:rPr>
        <w:t xml:space="preserve">the </w:t>
      </w:r>
      <w:r>
        <w:rPr>
          <w:rFonts w:ascii="Calibri" w:hAnsi="Calibri" w:cs="Times New Roman" w:hint="eastAsia"/>
          <w:sz w:val="24"/>
          <w:szCs w:val="24"/>
        </w:rPr>
        <w:t xml:space="preserve">commodity price is gold price. All of the data are </w:t>
      </w:r>
      <w:r>
        <w:rPr>
          <w:rFonts w:ascii="Calibri" w:hAnsi="Calibri" w:cs="Times New Roman"/>
          <w:sz w:val="24"/>
          <w:szCs w:val="24"/>
        </w:rPr>
        <w:t>mont</w:t>
      </w:r>
      <w:r>
        <w:rPr>
          <w:rFonts w:ascii="Calibri" w:hAnsi="Calibri" w:cs="Times New Roman" w:hint="eastAsia"/>
          <w:sz w:val="24"/>
          <w:szCs w:val="24"/>
        </w:rPr>
        <w:t>h</w:t>
      </w:r>
      <w:r>
        <w:rPr>
          <w:rFonts w:ascii="Calibri" w:hAnsi="Calibri" w:cs="Times New Roman"/>
          <w:sz w:val="24"/>
          <w:szCs w:val="24"/>
        </w:rPr>
        <w:t xml:space="preserve">ly </w:t>
      </w:r>
      <w:r>
        <w:rPr>
          <w:rFonts w:ascii="Calibri" w:hAnsi="Calibri" w:cs="Times New Roman" w:hint="eastAsia"/>
          <w:sz w:val="24"/>
          <w:szCs w:val="24"/>
        </w:rPr>
        <w:t>average</w:t>
      </w:r>
      <w:r>
        <w:rPr>
          <w:rFonts w:ascii="Calibri" w:hAnsi="Calibri" w:cs="Times New Roman"/>
          <w:sz w:val="24"/>
          <w:szCs w:val="24"/>
        </w:rPr>
        <w:t>s</w:t>
      </w:r>
      <w:r>
        <w:rPr>
          <w:rFonts w:ascii="Calibri" w:hAnsi="Calibri" w:cs="Times New Roman" w:hint="eastAsia"/>
          <w:sz w:val="24"/>
          <w:szCs w:val="24"/>
        </w:rPr>
        <w:t xml:space="preserve">. Monthly data </w:t>
      </w:r>
      <w:r>
        <w:rPr>
          <w:rFonts w:ascii="Calibri" w:hAnsi="Calibri" w:cs="Times New Roman"/>
          <w:sz w:val="24"/>
          <w:szCs w:val="24"/>
        </w:rPr>
        <w:t xml:space="preserve">are </w:t>
      </w:r>
      <w:r>
        <w:rPr>
          <w:rFonts w:ascii="Calibri" w:hAnsi="Calibri" w:cs="Times New Roman" w:hint="eastAsia"/>
          <w:sz w:val="24"/>
          <w:szCs w:val="24"/>
        </w:rPr>
        <w:t xml:space="preserve">employed for estimation. The data are from International Financial Statistics (IMF). The sample period is from 2001 to 2013 for Japan and from 2002 to 2013 for </w:t>
      </w:r>
      <w:r>
        <w:rPr>
          <w:rFonts w:ascii="Calibri" w:hAnsi="Calibri" w:cs="Times New Roman"/>
          <w:sz w:val="24"/>
          <w:szCs w:val="24"/>
        </w:rPr>
        <w:t>the E</w:t>
      </w:r>
      <w:r>
        <w:rPr>
          <w:rFonts w:ascii="Calibri" w:hAnsi="Calibri" w:cs="Times New Roman" w:hint="eastAsia"/>
          <w:sz w:val="24"/>
          <w:szCs w:val="24"/>
        </w:rPr>
        <w:t xml:space="preserve">uro area. </w:t>
      </w:r>
      <w:r>
        <w:rPr>
          <w:rFonts w:ascii="Calibri" w:hAnsi="Calibri" w:cs="Times New Roman"/>
          <w:sz w:val="24"/>
          <w:szCs w:val="24"/>
        </w:rPr>
        <w:t>The e</w:t>
      </w:r>
      <w:r>
        <w:rPr>
          <w:rFonts w:ascii="Calibri" w:hAnsi="Calibri" w:cs="Times New Roman" w:hint="eastAsia"/>
          <w:sz w:val="24"/>
          <w:szCs w:val="24"/>
        </w:rPr>
        <w:t xml:space="preserve">uro started </w:t>
      </w:r>
      <w:r>
        <w:rPr>
          <w:rFonts w:ascii="Calibri" w:hAnsi="Calibri" w:cs="Times New Roman"/>
          <w:sz w:val="24"/>
          <w:szCs w:val="24"/>
        </w:rPr>
        <w:t xml:space="preserve">in </w:t>
      </w:r>
      <w:r>
        <w:rPr>
          <w:rFonts w:ascii="Calibri" w:hAnsi="Calibri" w:cs="Times New Roman" w:hint="eastAsia"/>
          <w:sz w:val="24"/>
          <w:szCs w:val="24"/>
        </w:rPr>
        <w:t>1999</w:t>
      </w:r>
      <w:r>
        <w:rPr>
          <w:rFonts w:ascii="Calibri" w:hAnsi="Calibri" w:cs="Times New Roman"/>
          <w:sz w:val="24"/>
          <w:szCs w:val="24"/>
        </w:rPr>
        <w:t>;</w:t>
      </w:r>
      <w:r>
        <w:rPr>
          <w:rFonts w:ascii="Calibri" w:hAnsi="Calibri" w:cs="Times New Roman" w:hint="eastAsia"/>
          <w:sz w:val="24"/>
          <w:szCs w:val="24"/>
        </w:rPr>
        <w:t xml:space="preserve"> however, </w:t>
      </w:r>
      <w:r>
        <w:rPr>
          <w:rFonts w:ascii="Calibri" w:hAnsi="Calibri" w:cs="Times New Roman"/>
          <w:sz w:val="24"/>
          <w:szCs w:val="24"/>
        </w:rPr>
        <w:t xml:space="preserve">the first </w:t>
      </w:r>
      <w:r>
        <w:rPr>
          <w:rFonts w:ascii="Calibri" w:hAnsi="Calibri" w:cs="Times New Roman" w:hint="eastAsia"/>
          <w:sz w:val="24"/>
          <w:szCs w:val="24"/>
        </w:rPr>
        <w:t xml:space="preserve">three years are omitted </w:t>
      </w:r>
      <w:r>
        <w:rPr>
          <w:rFonts w:ascii="Calibri" w:hAnsi="Calibri" w:cs="Times New Roman"/>
          <w:sz w:val="24"/>
          <w:szCs w:val="24"/>
        </w:rPr>
        <w:t xml:space="preserve">to </w:t>
      </w:r>
      <w:r>
        <w:rPr>
          <w:rFonts w:ascii="Calibri" w:hAnsi="Calibri" w:cs="Times New Roman" w:hint="eastAsia"/>
          <w:sz w:val="24"/>
          <w:szCs w:val="24"/>
        </w:rPr>
        <w:t xml:space="preserve">avoid </w:t>
      </w:r>
      <w:r>
        <w:rPr>
          <w:rFonts w:ascii="Calibri" w:hAnsi="Calibri" w:cs="Times New Roman"/>
          <w:sz w:val="24"/>
          <w:szCs w:val="24"/>
        </w:rPr>
        <w:t xml:space="preserve">the period of </w:t>
      </w:r>
      <w:r>
        <w:rPr>
          <w:rFonts w:ascii="Calibri" w:hAnsi="Calibri" w:cs="Times New Roman" w:hint="eastAsia"/>
          <w:sz w:val="24"/>
          <w:szCs w:val="24"/>
        </w:rPr>
        <w:t>unstable currency values.</w:t>
      </w:r>
    </w:p>
    <w:p w:rsidR="00435CBC" w:rsidRPr="00DA22E0" w:rsidRDefault="00435CBC" w:rsidP="00435CBC">
      <w:pPr>
        <w:widowControl/>
        <w:rPr>
          <w:rFonts w:ascii="Calibri" w:hAnsi="Calibri" w:cs="Times New Roman"/>
          <w:sz w:val="24"/>
          <w:szCs w:val="24"/>
        </w:rPr>
      </w:pPr>
    </w:p>
    <w:p w:rsidR="00435CBC" w:rsidRPr="0017450A" w:rsidRDefault="00435CBC" w:rsidP="00435CBC">
      <w:pPr>
        <w:widowControl/>
        <w:jc w:val="center"/>
        <w:rPr>
          <w:rFonts w:ascii="Calibri" w:hAnsi="Calibri" w:cs="Times New Roman"/>
          <w:b/>
          <w:sz w:val="24"/>
          <w:szCs w:val="24"/>
        </w:rPr>
      </w:pPr>
      <w:r w:rsidRPr="00F43CB2">
        <w:rPr>
          <w:rFonts w:ascii="Calibri" w:hAnsi="Calibri" w:cs="Times New Roman"/>
          <w:b/>
          <w:sz w:val="24"/>
          <w:szCs w:val="24"/>
        </w:rPr>
        <w:t>4. EMPIRICAL ANALYSES</w:t>
      </w: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sz w:val="24"/>
          <w:szCs w:val="24"/>
        </w:rPr>
        <w:t xml:space="preserve">To </w:t>
      </w:r>
      <w:r>
        <w:rPr>
          <w:rFonts w:ascii="Calibri" w:hAnsi="Calibri" w:cs="Times New Roman" w:hint="eastAsia"/>
          <w:sz w:val="24"/>
          <w:szCs w:val="24"/>
        </w:rPr>
        <w:t>perform</w:t>
      </w:r>
      <w:r>
        <w:rPr>
          <w:rFonts w:ascii="Calibri" w:hAnsi="Calibri" w:cs="Times New Roman"/>
          <w:sz w:val="24"/>
          <w:szCs w:val="24"/>
        </w:rPr>
        <w:t xml:space="preserve"> the</w:t>
      </w:r>
      <w:r>
        <w:rPr>
          <w:rFonts w:ascii="Calibri" w:hAnsi="Calibri" w:cs="Times New Roman" w:hint="eastAsia"/>
          <w:sz w:val="24"/>
          <w:szCs w:val="24"/>
        </w:rPr>
        <w:t xml:space="preserve"> empirical analyses, p</w:t>
      </w:r>
      <w:r w:rsidRPr="001569BF">
        <w:rPr>
          <w:rFonts w:ascii="Calibri" w:hAnsi="Calibri" w:cs="Times New Roman"/>
          <w:sz w:val="24"/>
          <w:szCs w:val="24"/>
        </w:rPr>
        <w:t xml:space="preserve">reliminary statistics are </w:t>
      </w:r>
      <w:r>
        <w:rPr>
          <w:rFonts w:ascii="Calibri" w:hAnsi="Calibri" w:cs="Times New Roman" w:hint="eastAsia"/>
          <w:sz w:val="24"/>
          <w:szCs w:val="24"/>
        </w:rPr>
        <w:t>calculated for estimations</w:t>
      </w:r>
      <w:r w:rsidRPr="001569BF">
        <w:rPr>
          <w:rFonts w:ascii="Calibri" w:hAnsi="Calibri" w:cs="Times New Roman"/>
          <w:sz w:val="24"/>
          <w:szCs w:val="24"/>
        </w:rPr>
        <w:t>. The stationar</w:t>
      </w:r>
      <w:r>
        <w:rPr>
          <w:rFonts w:ascii="Calibri" w:hAnsi="Calibri" w:cs="Times New Roman" w:hint="eastAsia"/>
          <w:sz w:val="24"/>
          <w:szCs w:val="24"/>
        </w:rPr>
        <w:t>ity</w:t>
      </w:r>
      <w:r w:rsidRPr="001569BF">
        <w:rPr>
          <w:rFonts w:ascii="Calibri" w:hAnsi="Calibri" w:cs="Times New Roman"/>
          <w:sz w:val="24"/>
          <w:szCs w:val="24"/>
        </w:rPr>
        <w:t xml:space="preserve"> of the data </w:t>
      </w:r>
      <w:r>
        <w:rPr>
          <w:rFonts w:ascii="Calibri" w:hAnsi="Calibri" w:cs="Times New Roman"/>
          <w:sz w:val="24"/>
          <w:szCs w:val="24"/>
        </w:rPr>
        <w:t xml:space="preserve">is determined </w:t>
      </w:r>
      <w:r w:rsidRPr="001569BF">
        <w:rPr>
          <w:rFonts w:ascii="Calibri" w:hAnsi="Calibri" w:cs="Times New Roman"/>
          <w:sz w:val="24"/>
          <w:szCs w:val="24"/>
        </w:rPr>
        <w:t>using the standard test for a unit root,</w:t>
      </w:r>
      <w:r>
        <w:rPr>
          <w:rFonts w:ascii="Calibri" w:hAnsi="Calibri" w:cs="Times New Roman"/>
          <w:sz w:val="24"/>
          <w:szCs w:val="24"/>
        </w:rPr>
        <w:t xml:space="preserve"> and</w:t>
      </w:r>
      <w:r w:rsidRPr="001569BF">
        <w:rPr>
          <w:rFonts w:ascii="Calibri" w:hAnsi="Calibri" w:cs="Times New Roman"/>
          <w:sz w:val="24"/>
          <w:szCs w:val="24"/>
        </w:rPr>
        <w:t xml:space="preserve"> the augmented Dickey-Fuller test</w:t>
      </w:r>
      <w:r>
        <w:rPr>
          <w:rFonts w:ascii="Calibri" w:hAnsi="Calibri" w:cs="Times New Roman" w:hint="eastAsia"/>
          <w:sz w:val="24"/>
          <w:szCs w:val="24"/>
        </w:rPr>
        <w:t xml:space="preserve"> is conducted</w:t>
      </w:r>
      <w:r w:rsidRPr="001569BF">
        <w:rPr>
          <w:rFonts w:ascii="Calibri" w:hAnsi="Calibri" w:cs="Times New Roman"/>
          <w:sz w:val="24"/>
          <w:szCs w:val="24"/>
        </w:rPr>
        <w:t xml:space="preserve">. Table 1 </w:t>
      </w:r>
      <w:r>
        <w:rPr>
          <w:rFonts w:ascii="Calibri" w:hAnsi="Calibri" w:cs="Times New Roman" w:hint="eastAsia"/>
          <w:sz w:val="24"/>
          <w:szCs w:val="24"/>
        </w:rPr>
        <w:t>shows</w:t>
      </w:r>
      <w:r w:rsidRPr="001569BF">
        <w:rPr>
          <w:rFonts w:ascii="Calibri" w:hAnsi="Calibri" w:cs="Times New Roman"/>
          <w:sz w:val="24"/>
          <w:szCs w:val="24"/>
        </w:rPr>
        <w:t xml:space="preserve"> the results.</w:t>
      </w:r>
      <w:r>
        <w:rPr>
          <w:rFonts w:ascii="Calibri" w:hAnsi="Calibri" w:cs="Times New Roman" w:hint="eastAsia"/>
          <w:sz w:val="24"/>
          <w:szCs w:val="24"/>
        </w:rPr>
        <w:t xml:space="preserve"> EXC denotes exchange rates, STOCK denotes stock prices, and GOLD denotes gold prices representing commodity prices. The figures in the table are probability.</w:t>
      </w:r>
    </w:p>
    <w:p w:rsidR="00435CBC" w:rsidRDefault="00435CBC" w:rsidP="00435CBC">
      <w:pPr>
        <w:widowControl/>
        <w:rPr>
          <w:rFonts w:ascii="Calibri" w:hAnsi="Calibri" w:cs="Times New Roman"/>
          <w:sz w:val="24"/>
          <w:szCs w:val="24"/>
        </w:rPr>
      </w:pPr>
    </w:p>
    <w:p w:rsidR="00435CBC" w:rsidRPr="0017450A" w:rsidRDefault="00435CBC" w:rsidP="00435CBC">
      <w:pPr>
        <w:widowControl/>
        <w:rPr>
          <w:rFonts w:ascii="Calibri" w:hAnsi="Calibri" w:cs="Times New Roman"/>
          <w:i/>
          <w:sz w:val="24"/>
          <w:szCs w:val="24"/>
        </w:rPr>
      </w:pPr>
      <w:r>
        <w:rPr>
          <w:rFonts w:ascii="Calibri" w:hAnsi="Calibri" w:cs="Times New Roman" w:hint="eastAsia"/>
          <w:sz w:val="24"/>
          <w:szCs w:val="24"/>
        </w:rPr>
        <w:t>Table 1</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ADF unit root tests</w:t>
      </w:r>
    </w:p>
    <w:tbl>
      <w:tblPr>
        <w:tblStyle w:val="af0"/>
        <w:tblW w:w="0" w:type="auto"/>
        <w:tblLook w:val="04A0" w:firstRow="1" w:lastRow="0" w:firstColumn="1" w:lastColumn="0" w:noHBand="0" w:noVBand="1"/>
      </w:tblPr>
      <w:tblGrid>
        <w:gridCol w:w="2900"/>
        <w:gridCol w:w="2901"/>
        <w:gridCol w:w="2901"/>
      </w:tblGrid>
      <w:tr w:rsidR="00435CBC" w:rsidTr="007A3B55">
        <w:tc>
          <w:tcPr>
            <w:tcW w:w="2900" w:type="dxa"/>
          </w:tcPr>
          <w:p w:rsidR="00435CBC" w:rsidRDefault="00435CBC" w:rsidP="007A3B55">
            <w:pPr>
              <w:widowControl/>
              <w:jc w:val="center"/>
              <w:rPr>
                <w:rFonts w:ascii="Calibri" w:hAnsi="Calibri" w:cs="Times New Roman"/>
                <w:sz w:val="24"/>
                <w:szCs w:val="24"/>
              </w:rPr>
            </w:pP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Japan</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 xml:space="preserve">Euro </w:t>
            </w:r>
            <w:r>
              <w:rPr>
                <w:rFonts w:ascii="Calibri" w:hAnsi="Calibri" w:cs="Times New Roman"/>
                <w:sz w:val="24"/>
                <w:szCs w:val="24"/>
              </w:rPr>
              <w:t>A</w:t>
            </w:r>
            <w:r>
              <w:rPr>
                <w:rFonts w:ascii="Calibri" w:hAnsi="Calibri" w:cs="Times New Roman" w:hint="eastAsia"/>
                <w:sz w:val="24"/>
                <w:szCs w:val="24"/>
              </w:rPr>
              <w:t>rea</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EXC</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0.2255</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0.6620</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w:t>
            </w:r>
            <w:r>
              <w:rPr>
                <w:rFonts w:ascii="Calibri" w:hAnsi="Calibri" w:cs="Times New Roman" w:hint="eastAsia"/>
                <w:sz w:val="24"/>
                <w:szCs w:val="24"/>
              </w:rPr>
              <w:t>EXC</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0.0000</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0.0000</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0.2030</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0.9988</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w:t>
            </w:r>
            <w:r>
              <w:rPr>
                <w:rFonts w:ascii="Calibri" w:hAnsi="Calibri" w:cs="Times New Roman" w:hint="eastAsia"/>
                <w:sz w:val="24"/>
                <w:szCs w:val="24"/>
              </w:rPr>
              <w:t>STOCK</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0.0000</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0.0000</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0.9124</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0.8112</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w:t>
            </w:r>
            <w:r>
              <w:rPr>
                <w:rFonts w:ascii="Calibri" w:hAnsi="Calibri" w:cs="Times New Roman" w:hint="eastAsia"/>
                <w:sz w:val="24"/>
                <w:szCs w:val="24"/>
              </w:rPr>
              <w:t>GOLD</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0.0007</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0.0000</w:t>
            </w:r>
          </w:p>
        </w:tc>
      </w:tr>
    </w:tbl>
    <w:p w:rsidR="00435CBC" w:rsidRPr="001569BF" w:rsidRDefault="00435CBC" w:rsidP="00435CBC">
      <w:pPr>
        <w:widowControl/>
        <w:rPr>
          <w:rFonts w:ascii="Calibri" w:hAnsi="Calibri" w:cs="Times New Roman"/>
          <w:sz w:val="24"/>
          <w:szCs w:val="24"/>
        </w:rPr>
      </w:pPr>
    </w:p>
    <w:p w:rsidR="00435CBC" w:rsidRPr="001569BF" w:rsidRDefault="00435CBC" w:rsidP="00435CBC">
      <w:pPr>
        <w:widowControl/>
        <w:spacing w:after="120"/>
        <w:ind w:firstLine="720"/>
        <w:rPr>
          <w:rFonts w:ascii="Calibri" w:hAnsi="Calibri" w:cs="Times New Roman"/>
          <w:sz w:val="24"/>
          <w:szCs w:val="24"/>
        </w:rPr>
      </w:pPr>
      <w:r w:rsidRPr="001569BF">
        <w:rPr>
          <w:rFonts w:ascii="Calibri" w:hAnsi="Calibri" w:cs="Times New Roman"/>
          <w:sz w:val="24"/>
          <w:szCs w:val="24"/>
        </w:rPr>
        <w:t>It is clear that all three variables are non-stationary in the levels but stationary in their first difference.</w:t>
      </w:r>
    </w:p>
    <w:p w:rsidR="00435CBC" w:rsidRDefault="00435CBC" w:rsidP="00435CBC">
      <w:pPr>
        <w:widowControl/>
        <w:rPr>
          <w:rFonts w:ascii="Calibri" w:hAnsi="Calibri" w:cs="Times New Roman"/>
          <w:sz w:val="24"/>
          <w:szCs w:val="24"/>
        </w:rPr>
      </w:pPr>
    </w:p>
    <w:p w:rsidR="00435CBC" w:rsidRPr="0017450A" w:rsidRDefault="00435CBC" w:rsidP="00435CBC">
      <w:pPr>
        <w:widowControl/>
        <w:rPr>
          <w:rFonts w:ascii="Calibri" w:hAnsi="Calibri" w:cs="Times New Roman"/>
          <w:b/>
          <w:sz w:val="24"/>
          <w:szCs w:val="24"/>
        </w:rPr>
      </w:pPr>
      <w:r w:rsidRPr="0017450A">
        <w:rPr>
          <w:rFonts w:ascii="Calibri" w:hAnsi="Calibri" w:cs="Times New Roman"/>
          <w:b/>
          <w:sz w:val="24"/>
          <w:szCs w:val="24"/>
        </w:rPr>
        <w:t>4.1 Empirical Results</w:t>
      </w: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lastRenderedPageBreak/>
        <w:t xml:space="preserve">All of </w:t>
      </w:r>
      <w:r w:rsidRPr="001569BF">
        <w:rPr>
          <w:rFonts w:ascii="Calibri" w:hAnsi="Calibri" w:cs="Times New Roman"/>
          <w:sz w:val="24"/>
          <w:szCs w:val="24"/>
        </w:rPr>
        <w:t>the variables are all I(1)</w:t>
      </w:r>
      <w:r>
        <w:rPr>
          <w:rFonts w:ascii="Calibri" w:hAnsi="Calibri" w:cs="Times New Roman" w:hint="eastAsia"/>
          <w:sz w:val="24"/>
          <w:szCs w:val="24"/>
        </w:rPr>
        <w:t>. While considering this fact, VAR and VER model</w:t>
      </w:r>
      <w:r>
        <w:rPr>
          <w:rFonts w:ascii="Calibri" w:hAnsi="Calibri" w:cs="Times New Roman"/>
          <w:sz w:val="24"/>
          <w:szCs w:val="24"/>
        </w:rPr>
        <w:t>s</w:t>
      </w:r>
      <w:r>
        <w:rPr>
          <w:rFonts w:ascii="Calibri" w:hAnsi="Calibri" w:cs="Times New Roman" w:hint="eastAsia"/>
          <w:sz w:val="24"/>
          <w:szCs w:val="24"/>
        </w:rPr>
        <w:t xml:space="preserve"> are estimated. The results are </w:t>
      </w:r>
      <w:r>
        <w:rPr>
          <w:rFonts w:ascii="Calibri" w:hAnsi="Calibri" w:cs="Times New Roman"/>
          <w:sz w:val="24"/>
          <w:szCs w:val="24"/>
        </w:rPr>
        <w:t xml:space="preserve">shown in </w:t>
      </w:r>
      <w:r>
        <w:rPr>
          <w:rFonts w:ascii="Calibri" w:hAnsi="Calibri" w:cs="Times New Roman" w:hint="eastAsia"/>
          <w:sz w:val="24"/>
          <w:szCs w:val="24"/>
        </w:rPr>
        <w:t>Table 2, Figure</w:t>
      </w:r>
      <w:r>
        <w:rPr>
          <w:rFonts w:ascii="Calibri" w:hAnsi="Calibri" w:cs="Times New Roman"/>
          <w:sz w:val="24"/>
          <w:szCs w:val="24"/>
        </w:rPr>
        <w:t>s</w:t>
      </w:r>
      <w:r>
        <w:rPr>
          <w:rFonts w:ascii="Calibri" w:hAnsi="Calibri" w:cs="Times New Roman" w:hint="eastAsia"/>
          <w:sz w:val="24"/>
          <w:szCs w:val="24"/>
        </w:rPr>
        <w:t xml:space="preserve"> 2a and 2b, Table 3, Figure</w:t>
      </w:r>
      <w:r>
        <w:rPr>
          <w:rFonts w:ascii="Calibri" w:hAnsi="Calibri" w:cs="Times New Roman"/>
          <w:sz w:val="24"/>
          <w:szCs w:val="24"/>
        </w:rPr>
        <w:t>s</w:t>
      </w:r>
      <w:r>
        <w:rPr>
          <w:rFonts w:ascii="Calibri" w:hAnsi="Calibri" w:cs="Times New Roman" w:hint="eastAsia"/>
          <w:sz w:val="24"/>
          <w:szCs w:val="24"/>
        </w:rPr>
        <w:t xml:space="preserve"> 3a, and 3b.</w:t>
      </w:r>
    </w:p>
    <w:p w:rsidR="00435CBC" w:rsidRPr="001A3E9D" w:rsidRDefault="00435CBC" w:rsidP="00435CBC">
      <w:pPr>
        <w:widowControl/>
        <w:rPr>
          <w:rFonts w:ascii="Calibri" w:hAnsi="Calibri" w:cs="Times New Roman"/>
          <w:sz w:val="24"/>
          <w:szCs w:val="24"/>
        </w:rPr>
      </w:pP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Table 2</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VAR model</w:t>
      </w:r>
    </w:p>
    <w:tbl>
      <w:tblPr>
        <w:tblStyle w:val="af0"/>
        <w:tblW w:w="0" w:type="auto"/>
        <w:tblLook w:val="04A0" w:firstRow="1" w:lastRow="0" w:firstColumn="1" w:lastColumn="0" w:noHBand="0" w:noVBand="1"/>
      </w:tblPr>
      <w:tblGrid>
        <w:gridCol w:w="1243"/>
        <w:gridCol w:w="1243"/>
        <w:gridCol w:w="1243"/>
        <w:gridCol w:w="1243"/>
        <w:gridCol w:w="1243"/>
        <w:gridCol w:w="1243"/>
        <w:gridCol w:w="1244"/>
      </w:tblGrid>
      <w:tr w:rsidR="00435CBC" w:rsidTr="007A3B55">
        <w:tc>
          <w:tcPr>
            <w:tcW w:w="1243" w:type="dxa"/>
          </w:tcPr>
          <w:p w:rsidR="00435CBC" w:rsidRDefault="00435CBC" w:rsidP="007A3B55">
            <w:pPr>
              <w:widowControl/>
              <w:jc w:val="left"/>
              <w:rPr>
                <w:rFonts w:ascii="Calibri" w:hAnsi="Calibri" w:cs="Times New Roman"/>
                <w:sz w:val="24"/>
                <w:szCs w:val="24"/>
              </w:rPr>
            </w:pPr>
          </w:p>
        </w:tc>
        <w:tc>
          <w:tcPr>
            <w:tcW w:w="3729" w:type="dxa"/>
            <w:gridSpan w:val="3"/>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Japan</w:t>
            </w:r>
          </w:p>
        </w:tc>
        <w:tc>
          <w:tcPr>
            <w:tcW w:w="3730" w:type="dxa"/>
            <w:gridSpan w:val="3"/>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 xml:space="preserve">Euro </w:t>
            </w:r>
            <w:r>
              <w:rPr>
                <w:rFonts w:ascii="Calibri" w:hAnsi="Calibri" w:cs="Times New Roman"/>
                <w:sz w:val="24"/>
                <w:szCs w:val="24"/>
              </w:rPr>
              <w:t>A</w:t>
            </w:r>
            <w:r>
              <w:rPr>
                <w:rFonts w:ascii="Calibri" w:hAnsi="Calibri" w:cs="Times New Roman" w:hint="eastAsia"/>
                <w:sz w:val="24"/>
                <w:szCs w:val="24"/>
              </w:rPr>
              <w:t>rea</w:t>
            </w:r>
          </w:p>
        </w:tc>
      </w:tr>
      <w:tr w:rsidR="00435CBC" w:rsidTr="007A3B55">
        <w:tc>
          <w:tcPr>
            <w:tcW w:w="1243" w:type="dxa"/>
          </w:tcPr>
          <w:p w:rsidR="00435CBC" w:rsidRDefault="00435CBC" w:rsidP="007A3B55">
            <w:pPr>
              <w:widowControl/>
              <w:jc w:val="left"/>
              <w:rPr>
                <w:rFonts w:ascii="Calibri" w:hAnsi="Calibri" w:cs="Times New Roman"/>
                <w:sz w:val="24"/>
                <w:szCs w:val="24"/>
              </w:rPr>
            </w:pP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EXC</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STOCK</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GOLD</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EXC</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STOCK</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GOLD</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EXC(-1)</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1.277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(26.714)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(0.0008)</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-13.892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(-2.286)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1.203</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(16.605)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30.964</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(0.784)</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-20333.77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(-0.315)</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EXC(-2)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-0.288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(-6.045)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(-0.120)</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11.805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(2.095)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-0.244</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(-3.406)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-43.289</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(-1.106)</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12067.96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(0.188)</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STOCK(-1)</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0.018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(0.476)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1.301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(27.552)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-9.477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(-1.085)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(-1.685)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1.092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(14.276)</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150.378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(1.202)</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-0.022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(-0.572)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-0.321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(-6.803)</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7.967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(0.912)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(1.406)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-0.098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(-1.283)</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-138.277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(-1.105)</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GOLD(-1)</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(-0.641)</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(-2.048)</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0.824</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(16.685)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-9.24E-08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(-1.066)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2.19E-06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(0.046)</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0.799</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(10.375)</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(0.587)</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(1.917)</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0.170</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(3.456)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1.83E-07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(2.058)</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1.39E-05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(0.287)</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0.152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(1.934)</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C</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1.792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(1.186)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3.338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(1.808)</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555.035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(1.626)</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0.066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(3.028)</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22.842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(1.015)</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2527.402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(0.129)</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A</w:t>
            </w:r>
            <w:r>
              <w:rPr>
                <w:rFonts w:ascii="Calibri" w:hAnsi="Calibri" w:cs="Times New Roman" w:hint="eastAsia"/>
                <w:sz w:val="24"/>
                <w:szCs w:val="24"/>
              </w:rPr>
              <w:t>dj.R2</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0.993</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0.984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0.994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0.979</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0.999</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0.987</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F-statistic</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9839.494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4168.179</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11321.67</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1400.595</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59186.02</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2277.358</w:t>
            </w:r>
          </w:p>
        </w:tc>
      </w:tr>
      <w:tr w:rsidR="00435CBC" w:rsidTr="007A3B55">
        <w:tc>
          <w:tcPr>
            <w:tcW w:w="124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Akaike AIC</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5.664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6.064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16.504</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-4.879</w:t>
            </w:r>
          </w:p>
        </w:tc>
        <w:tc>
          <w:tcPr>
            <w:tcW w:w="124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7.719</w:t>
            </w:r>
          </w:p>
        </w:tc>
        <w:tc>
          <w:tcPr>
            <w:tcW w:w="1244"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22.517</w:t>
            </w:r>
          </w:p>
        </w:tc>
      </w:tr>
    </w:tbl>
    <w:p w:rsidR="00435CBC" w:rsidRDefault="00435CBC" w:rsidP="00435CBC">
      <w:pPr>
        <w:widowControl/>
        <w:rPr>
          <w:rFonts w:ascii="Calibri" w:hAnsi="Calibri" w:cs="Times New Roman"/>
          <w:sz w:val="24"/>
          <w:szCs w:val="24"/>
        </w:rPr>
      </w:pPr>
      <w:r w:rsidRPr="0017450A">
        <w:rPr>
          <w:rFonts w:ascii="Calibri" w:hAnsi="Calibri" w:cs="Times New Roman"/>
          <w:i/>
          <w:sz w:val="24"/>
          <w:szCs w:val="24"/>
        </w:rPr>
        <w:t>Note</w:t>
      </w:r>
      <w:r>
        <w:rPr>
          <w:rFonts w:ascii="Calibri" w:hAnsi="Calibri" w:cs="Times New Roman"/>
          <w:sz w:val="24"/>
          <w:szCs w:val="24"/>
        </w:rPr>
        <w:t>.</w:t>
      </w:r>
      <w:r>
        <w:rPr>
          <w:rFonts w:ascii="Calibri" w:hAnsi="Calibri" w:cs="Times New Roman" w:hint="eastAsia"/>
          <w:sz w:val="24"/>
          <w:szCs w:val="24"/>
        </w:rPr>
        <w:t xml:space="preserve"> </w:t>
      </w:r>
      <w:r>
        <w:rPr>
          <w:rFonts w:ascii="Calibri" w:hAnsi="Calibri" w:cs="Times New Roman"/>
          <w:sz w:val="24"/>
          <w:szCs w:val="24"/>
        </w:rPr>
        <w:t>Figures in p</w:t>
      </w:r>
      <w:r>
        <w:rPr>
          <w:rFonts w:ascii="Calibri" w:hAnsi="Calibri" w:cs="Times New Roman" w:hint="eastAsia"/>
          <w:sz w:val="24"/>
          <w:szCs w:val="24"/>
        </w:rPr>
        <w:t>arentheses are t-statistics.</w:t>
      </w:r>
    </w:p>
    <w:p w:rsidR="00435CBC" w:rsidRPr="001569BF" w:rsidRDefault="00435CBC" w:rsidP="00435CBC">
      <w:pPr>
        <w:widowControl/>
        <w:rPr>
          <w:rFonts w:ascii="Calibri" w:hAnsi="Calibri" w:cs="Times New Roman"/>
          <w:sz w:val="24"/>
          <w:szCs w:val="24"/>
        </w:rPr>
      </w:pP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Table 3</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VER model</w:t>
      </w:r>
    </w:p>
    <w:tbl>
      <w:tblPr>
        <w:tblStyle w:val="af0"/>
        <w:tblW w:w="0" w:type="auto"/>
        <w:tblLook w:val="04A0" w:firstRow="1" w:lastRow="0" w:firstColumn="1" w:lastColumn="0" w:noHBand="0" w:noVBand="1"/>
      </w:tblPr>
      <w:tblGrid>
        <w:gridCol w:w="1270"/>
        <w:gridCol w:w="1242"/>
        <w:gridCol w:w="1242"/>
        <w:gridCol w:w="1242"/>
        <w:gridCol w:w="1241"/>
        <w:gridCol w:w="1241"/>
        <w:gridCol w:w="1242"/>
      </w:tblGrid>
      <w:tr w:rsidR="00435CBC" w:rsidTr="007A3B55">
        <w:tc>
          <w:tcPr>
            <w:tcW w:w="1270" w:type="dxa"/>
          </w:tcPr>
          <w:p w:rsidR="00435CBC" w:rsidRDefault="00435CBC" w:rsidP="007A3B55">
            <w:pPr>
              <w:widowControl/>
              <w:jc w:val="left"/>
              <w:rPr>
                <w:rFonts w:ascii="Calibri" w:hAnsi="Calibri" w:cs="Times New Roman"/>
                <w:sz w:val="24"/>
                <w:szCs w:val="24"/>
              </w:rPr>
            </w:pPr>
          </w:p>
        </w:tc>
        <w:tc>
          <w:tcPr>
            <w:tcW w:w="3726" w:type="dxa"/>
            <w:gridSpan w:val="3"/>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Japan</w:t>
            </w:r>
          </w:p>
        </w:tc>
        <w:tc>
          <w:tcPr>
            <w:tcW w:w="3724" w:type="dxa"/>
            <w:gridSpan w:val="3"/>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 xml:space="preserve">Euro </w:t>
            </w:r>
            <w:r>
              <w:rPr>
                <w:rFonts w:ascii="Calibri" w:hAnsi="Calibri" w:cs="Times New Roman"/>
                <w:sz w:val="24"/>
                <w:szCs w:val="24"/>
              </w:rPr>
              <w:t>A</w:t>
            </w:r>
            <w:r>
              <w:rPr>
                <w:rFonts w:ascii="Calibri" w:hAnsi="Calibri" w:cs="Times New Roman" w:hint="eastAsia"/>
                <w:sz w:val="24"/>
                <w:szCs w:val="24"/>
              </w:rPr>
              <w:t>rea</w:t>
            </w:r>
          </w:p>
        </w:tc>
      </w:tr>
      <w:tr w:rsidR="00435CBC" w:rsidTr="007A3B55">
        <w:tc>
          <w:tcPr>
            <w:tcW w:w="1270" w:type="dxa"/>
          </w:tcPr>
          <w:p w:rsidR="00435CBC" w:rsidRDefault="00435CBC" w:rsidP="007A3B55">
            <w:pPr>
              <w:widowControl/>
              <w:jc w:val="left"/>
              <w:rPr>
                <w:rFonts w:ascii="Calibri" w:hAnsi="Calibri" w:cs="Times New Roman"/>
                <w:sz w:val="24"/>
                <w:szCs w:val="24"/>
              </w:rPr>
            </w:pP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D(EXC)</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D(STOCK)</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D(GOLD)</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D(EXC)</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D(STOCK)</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D(GOLD)</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cointEq</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-0.012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(-2.256)</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-0.004</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(-0.628)</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-1.934</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(-1.559)</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-0.037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(-2.734)</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-9.610</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(-1.289)</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3370.018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(0.280)</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D(EXC(-1))</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0.310</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(6.261)</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-0.0004</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(-0.007)</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-10.565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(-0.942)</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0.271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(3.612)</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51.275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(1.247)</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-15640.72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(-0.230)</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D(EXC(-2))</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-0.083</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(-1.684)</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0.011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(0.181)</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-7.749</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(-0.691)</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-0.075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(-1.019)</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5.108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(0.126)</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-27351.82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(-0.421)</w:t>
            </w:r>
          </w:p>
        </w:tc>
      </w:tr>
      <w:tr w:rsidR="00435CBC" w:rsidTr="007A3B55">
        <w:tc>
          <w:tcPr>
            <w:tcW w:w="1270" w:type="dxa"/>
          </w:tcPr>
          <w:p w:rsidR="00435CBC" w:rsidRPr="00592532" w:rsidRDefault="00435CBC" w:rsidP="007A3B55">
            <w:pPr>
              <w:widowControl/>
              <w:jc w:val="left"/>
              <w:rPr>
                <w:rFonts w:ascii="Calibri" w:hAnsi="Calibri" w:cs="Times New Roman"/>
                <w:sz w:val="20"/>
                <w:szCs w:val="20"/>
              </w:rPr>
            </w:pPr>
            <w:r w:rsidRPr="00592532">
              <w:rPr>
                <w:rFonts w:ascii="Calibri" w:hAnsi="Calibri" w:cs="Times New Roman" w:hint="eastAsia"/>
                <w:sz w:val="20"/>
                <w:szCs w:val="20"/>
              </w:rPr>
              <w:lastRenderedPageBreak/>
              <w:t>D(STOCK(-1))</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(0.128)</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0.325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(6.489)</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-6.588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(-0.719)</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(-1.448)</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(1.316)</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113.282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(0.917)</w:t>
            </w:r>
          </w:p>
        </w:tc>
      </w:tr>
      <w:tr w:rsidR="00435CBC" w:rsidTr="007A3B55">
        <w:tc>
          <w:tcPr>
            <w:tcW w:w="1270" w:type="dxa"/>
          </w:tcPr>
          <w:p w:rsidR="00435CBC" w:rsidRDefault="00435CBC" w:rsidP="007A3B55">
            <w:pPr>
              <w:widowControl/>
              <w:jc w:val="left"/>
              <w:rPr>
                <w:rFonts w:ascii="Calibri" w:hAnsi="Calibri" w:cs="Times New Roman"/>
                <w:sz w:val="24"/>
                <w:szCs w:val="24"/>
              </w:rPr>
            </w:pPr>
            <w:r w:rsidRPr="00592532">
              <w:rPr>
                <w:rFonts w:ascii="Calibri" w:hAnsi="Calibri" w:cs="Times New Roman" w:hint="eastAsia"/>
                <w:sz w:val="20"/>
                <w:szCs w:val="20"/>
              </w:rPr>
              <w:t>D(STOCK(-</w:t>
            </w:r>
            <w:r>
              <w:rPr>
                <w:rFonts w:ascii="Calibri" w:hAnsi="Calibri" w:cs="Times New Roman" w:hint="eastAsia"/>
                <w:sz w:val="20"/>
                <w:szCs w:val="20"/>
              </w:rPr>
              <w:t>2</w:t>
            </w:r>
            <w:r w:rsidRPr="00592532">
              <w:rPr>
                <w:rFonts w:ascii="Calibri" w:hAnsi="Calibri" w:cs="Times New Roman" w:hint="eastAsia"/>
                <w:sz w:val="20"/>
                <w:szCs w:val="20"/>
              </w:rPr>
              <w:t>))</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0.063</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(1.569)</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-0.027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(-0.552)</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-0.255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(-1.008)</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(0.872)</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0.030</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(0.396)</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343.412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(2.768)</w:t>
            </w:r>
          </w:p>
        </w:tc>
      </w:tr>
      <w:tr w:rsidR="00435CBC" w:rsidTr="007A3B55">
        <w:tc>
          <w:tcPr>
            <w:tcW w:w="1270" w:type="dxa"/>
          </w:tcPr>
          <w:p w:rsidR="00435CBC" w:rsidRPr="00592532" w:rsidRDefault="00435CBC" w:rsidP="007A3B55">
            <w:pPr>
              <w:widowControl/>
              <w:jc w:val="left"/>
              <w:rPr>
                <w:rFonts w:ascii="Calibri" w:hAnsi="Calibri" w:cs="Times New Roman"/>
                <w:sz w:val="20"/>
                <w:szCs w:val="20"/>
              </w:rPr>
            </w:pPr>
            <w:r w:rsidRPr="00592532">
              <w:rPr>
                <w:rFonts w:ascii="Calibri" w:hAnsi="Calibri" w:cs="Times New Roman"/>
                <w:sz w:val="20"/>
                <w:szCs w:val="20"/>
              </w:rPr>
              <w:t>D</w:t>
            </w:r>
            <w:r w:rsidRPr="00592532">
              <w:rPr>
                <w:rFonts w:ascii="Calibri" w:hAnsi="Calibri" w:cs="Times New Roman" w:hint="eastAsia"/>
                <w:sz w:val="20"/>
                <w:szCs w:val="20"/>
              </w:rPr>
              <w:t>(GOLD(-1))</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(-0.457)</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-0.0005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(-1.910)</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-0.193</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(-3.861)</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-1.69E-07</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(-1.867)</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-5.48E-06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(-0.110)</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-0.202</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(-2.533)</w:t>
            </w:r>
          </w:p>
        </w:tc>
      </w:tr>
      <w:tr w:rsidR="00435CBC" w:rsidTr="007A3B55">
        <w:tc>
          <w:tcPr>
            <w:tcW w:w="1270" w:type="dxa"/>
          </w:tcPr>
          <w:p w:rsidR="00435CBC" w:rsidRDefault="00435CBC" w:rsidP="007A3B55">
            <w:pPr>
              <w:widowControl/>
              <w:jc w:val="left"/>
              <w:rPr>
                <w:rFonts w:ascii="Calibri" w:hAnsi="Calibri" w:cs="Times New Roman"/>
                <w:sz w:val="24"/>
                <w:szCs w:val="24"/>
              </w:rPr>
            </w:pPr>
            <w:r w:rsidRPr="00592532">
              <w:rPr>
                <w:rFonts w:ascii="Calibri" w:hAnsi="Calibri" w:cs="Times New Roman"/>
                <w:sz w:val="20"/>
                <w:szCs w:val="20"/>
              </w:rPr>
              <w:t>D</w:t>
            </w:r>
            <w:r w:rsidRPr="00592532">
              <w:rPr>
                <w:rFonts w:ascii="Calibri" w:hAnsi="Calibri" w:cs="Times New Roman" w:hint="eastAsia"/>
                <w:sz w:val="20"/>
                <w:szCs w:val="20"/>
              </w:rPr>
              <w:t>(GOLD(-</w:t>
            </w:r>
            <w:r>
              <w:rPr>
                <w:rFonts w:ascii="Calibri" w:hAnsi="Calibri" w:cs="Times New Roman" w:hint="eastAsia"/>
                <w:sz w:val="20"/>
                <w:szCs w:val="20"/>
              </w:rPr>
              <w:t>2</w:t>
            </w:r>
            <w:r w:rsidRPr="00592532">
              <w:rPr>
                <w:rFonts w:ascii="Calibri" w:hAnsi="Calibri" w:cs="Times New Roman" w:hint="eastAsia"/>
                <w:sz w:val="20"/>
                <w:szCs w:val="20"/>
              </w:rPr>
              <w:t>))</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9.01E-05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(0.403)</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8.92E-05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(0.322)</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-0.096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(-1.915)</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2.83E-08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(0.312)</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5.83E-05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(1.178)</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-0.118</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(-1.485)</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C</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-0.286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(-1.402)</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0.146</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(0.580)</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87.861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(1.904)</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9.33E-05</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(0.040)</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7.929</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(6.237)</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-1946.531</w:t>
            </w:r>
          </w:p>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(-0.951)</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sz w:val="24"/>
                <w:szCs w:val="24"/>
              </w:rPr>
              <w:t>A</w:t>
            </w:r>
            <w:r>
              <w:rPr>
                <w:rFonts w:ascii="Calibri" w:hAnsi="Calibri" w:cs="Times New Roman" w:hint="eastAsia"/>
                <w:sz w:val="24"/>
                <w:szCs w:val="24"/>
              </w:rPr>
              <w:t>dj.R2</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0.091</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0.092</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0.035</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0.104</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0.049</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0.047</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F-statistic</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6.787</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6.854</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3.104</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3.930</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1.123</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2.245</w:t>
            </w:r>
          </w:p>
        </w:tc>
      </w:tr>
      <w:tr w:rsidR="00435CBC" w:rsidTr="007A3B55">
        <w:tc>
          <w:tcPr>
            <w:tcW w:w="127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Akaike AIC</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5.657</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6.085</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16.498</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-4.730</w:t>
            </w:r>
          </w:p>
        </w:tc>
        <w:tc>
          <w:tcPr>
            <w:tcW w:w="124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7.874</w:t>
            </w:r>
          </w:p>
        </w:tc>
        <w:tc>
          <w:tcPr>
            <w:tcW w:w="1242"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22.642</w:t>
            </w:r>
          </w:p>
        </w:tc>
      </w:tr>
    </w:tbl>
    <w:p w:rsidR="00435CBC" w:rsidRDefault="00435CBC" w:rsidP="00435CBC">
      <w:pPr>
        <w:widowControl/>
        <w:rPr>
          <w:rFonts w:ascii="Calibri" w:hAnsi="Calibri" w:cs="Times New Roman"/>
          <w:sz w:val="24"/>
          <w:szCs w:val="24"/>
        </w:rPr>
      </w:pPr>
      <w:r w:rsidRPr="0017450A">
        <w:rPr>
          <w:rFonts w:ascii="Calibri" w:hAnsi="Calibri" w:cs="Times New Roman"/>
          <w:i/>
          <w:sz w:val="24"/>
          <w:szCs w:val="24"/>
        </w:rPr>
        <w:t>Note</w:t>
      </w:r>
      <w:r>
        <w:rPr>
          <w:rFonts w:ascii="Calibri" w:hAnsi="Calibri" w:cs="Times New Roman"/>
          <w:sz w:val="24"/>
          <w:szCs w:val="24"/>
        </w:rPr>
        <w:t>.</w:t>
      </w:r>
      <w:r>
        <w:rPr>
          <w:rFonts w:ascii="Calibri" w:hAnsi="Calibri" w:cs="Times New Roman" w:hint="eastAsia"/>
          <w:sz w:val="24"/>
          <w:szCs w:val="24"/>
        </w:rPr>
        <w:t xml:space="preserve"> Parentheses are t-statistics.</w:t>
      </w:r>
    </w:p>
    <w:p w:rsidR="00435CBC" w:rsidRPr="001569BF" w:rsidRDefault="00435CBC" w:rsidP="00435CBC">
      <w:pPr>
        <w:widowControl/>
        <w:rPr>
          <w:rFonts w:ascii="Calibri" w:hAnsi="Calibri" w:cs="Times New Roman"/>
          <w:sz w:val="24"/>
          <w:szCs w:val="24"/>
        </w:rPr>
      </w:pPr>
    </w:p>
    <w:p w:rsidR="00435CBC" w:rsidRDefault="00435CBC" w:rsidP="00435CBC">
      <w:pPr>
        <w:keepNext/>
        <w:widowControl/>
        <w:rPr>
          <w:rFonts w:ascii="Calibri" w:hAnsi="Calibri" w:cs="Times New Roman"/>
          <w:sz w:val="24"/>
          <w:szCs w:val="24"/>
        </w:rPr>
      </w:pPr>
      <w:r>
        <w:rPr>
          <w:rFonts w:ascii="Calibri" w:hAnsi="Calibri" w:cs="Times New Roman" w:hint="eastAsia"/>
          <w:sz w:val="24"/>
          <w:szCs w:val="24"/>
        </w:rPr>
        <w:t>Figure 2a</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VAR impulse response (Japan)</w:t>
      </w:r>
    </w:p>
    <w:p w:rsidR="00435CBC" w:rsidRPr="001A3E9D" w:rsidRDefault="00435CBC" w:rsidP="00435CBC">
      <w:pPr>
        <w:keepNext/>
        <w:widowControl/>
        <w:rPr>
          <w:rFonts w:ascii="Calibri" w:hAnsi="Calibri" w:cs="Times New Roman"/>
          <w:sz w:val="24"/>
          <w:szCs w:val="24"/>
        </w:rPr>
      </w:pPr>
    </w:p>
    <w:p w:rsidR="00435CBC" w:rsidRDefault="00435CBC" w:rsidP="00435CBC">
      <w:pPr>
        <w:widowControl/>
      </w:pPr>
      <w:r>
        <w:object w:dxaOrig="10200" w:dyaOrig="7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04.5pt" o:ole="">
            <v:imagedata r:id="rId6" o:title=""/>
          </v:shape>
          <o:OLEObject Type="Embed" ProgID="EViews.Workfile.2" ShapeID="_x0000_i1025" DrawAspect="Content" ObjectID="_1470846006" r:id="rId7"/>
        </w:object>
      </w:r>
    </w:p>
    <w:p w:rsidR="00435CBC" w:rsidRDefault="00435CBC" w:rsidP="00435CBC">
      <w:pPr>
        <w:widowControl/>
      </w:pPr>
    </w:p>
    <w:p w:rsidR="00435CBC" w:rsidRDefault="00435CBC" w:rsidP="00435CBC">
      <w:pPr>
        <w:keepNext/>
        <w:widowControl/>
        <w:rPr>
          <w:rFonts w:ascii="Calibri" w:hAnsi="Calibri" w:cs="Times New Roman"/>
          <w:sz w:val="24"/>
          <w:szCs w:val="24"/>
        </w:rPr>
      </w:pPr>
      <w:r>
        <w:rPr>
          <w:rFonts w:ascii="Calibri" w:hAnsi="Calibri" w:cs="Times New Roman" w:hint="eastAsia"/>
          <w:sz w:val="24"/>
          <w:szCs w:val="24"/>
        </w:rPr>
        <w:lastRenderedPageBreak/>
        <w:t>Figure 1b</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VER impulse response (Japan)</w:t>
      </w:r>
    </w:p>
    <w:p w:rsidR="00435CBC" w:rsidRDefault="00435CBC" w:rsidP="00435CBC">
      <w:pPr>
        <w:widowControl/>
      </w:pPr>
      <w:r>
        <w:rPr>
          <w:rFonts w:ascii="Arial" w:hAnsi="Arial" w:cs="Arial"/>
          <w:kern w:val="0"/>
          <w:sz w:val="18"/>
          <w:szCs w:val="18"/>
        </w:rPr>
        <w:br/>
      </w:r>
      <w:r>
        <w:object w:dxaOrig="10200" w:dyaOrig="7335">
          <v:shape id="_x0000_i1026" type="#_x0000_t75" style="width:424.5pt;height:304.5pt" o:ole="">
            <v:imagedata r:id="rId8" o:title=""/>
          </v:shape>
          <o:OLEObject Type="Embed" ProgID="EViews.Workfile.2" ShapeID="_x0000_i1026" DrawAspect="Content" ObjectID="_1470846007" r:id="rId9"/>
        </w:object>
      </w:r>
    </w:p>
    <w:p w:rsidR="00435CBC" w:rsidRDefault="00435CBC" w:rsidP="00435CBC">
      <w:pPr>
        <w:widowControl/>
      </w:pPr>
    </w:p>
    <w:p w:rsidR="00435CBC" w:rsidRDefault="00435CBC" w:rsidP="00435CBC">
      <w:pPr>
        <w:keepNext/>
        <w:widowControl/>
        <w:rPr>
          <w:rFonts w:ascii="Calibri" w:hAnsi="Calibri" w:cs="Times New Roman"/>
          <w:sz w:val="24"/>
          <w:szCs w:val="24"/>
        </w:rPr>
      </w:pPr>
      <w:r>
        <w:rPr>
          <w:rFonts w:ascii="Calibri" w:hAnsi="Calibri" w:cs="Times New Roman" w:hint="eastAsia"/>
          <w:sz w:val="24"/>
          <w:szCs w:val="24"/>
        </w:rPr>
        <w:lastRenderedPageBreak/>
        <w:t>Figure 3a</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VAR impulse response (Euro area)</w:t>
      </w:r>
    </w:p>
    <w:p w:rsidR="00435CBC" w:rsidRPr="001A3E9D" w:rsidRDefault="00435CBC" w:rsidP="00435CBC">
      <w:pPr>
        <w:keepNext/>
        <w:widowControl/>
        <w:rPr>
          <w:rFonts w:ascii="Calibri" w:hAnsi="Calibri" w:cs="Times New Roman"/>
          <w:sz w:val="24"/>
          <w:szCs w:val="24"/>
        </w:rPr>
      </w:pPr>
    </w:p>
    <w:p w:rsidR="00435CBC" w:rsidRDefault="00435CBC" w:rsidP="00435CBC">
      <w:pPr>
        <w:widowControl/>
      </w:pPr>
      <w:r>
        <w:object w:dxaOrig="10215" w:dyaOrig="7305">
          <v:shape id="_x0000_i1027" type="#_x0000_t75" style="width:425.25pt;height:304.5pt" o:ole="">
            <v:imagedata r:id="rId10" o:title=""/>
          </v:shape>
          <o:OLEObject Type="Embed" ProgID="EViews.Workfile.2" ShapeID="_x0000_i1027" DrawAspect="Content" ObjectID="_1470846008" r:id="rId11"/>
        </w:object>
      </w:r>
    </w:p>
    <w:p w:rsidR="00435CBC" w:rsidRDefault="00435CBC" w:rsidP="00435CBC">
      <w:pPr>
        <w:keepNext/>
        <w:widowControl/>
        <w:rPr>
          <w:rFonts w:ascii="Calibri" w:hAnsi="Calibri" w:cs="Times New Roman"/>
          <w:sz w:val="24"/>
          <w:szCs w:val="24"/>
        </w:rPr>
      </w:pPr>
      <w:r>
        <w:rPr>
          <w:rFonts w:ascii="Calibri" w:hAnsi="Calibri" w:cs="Times New Roman" w:hint="eastAsia"/>
          <w:sz w:val="24"/>
          <w:szCs w:val="24"/>
        </w:rPr>
        <w:lastRenderedPageBreak/>
        <w:t>Figure 3b</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VER impulse response (Euro area)</w:t>
      </w:r>
    </w:p>
    <w:p w:rsidR="00435CBC" w:rsidRPr="008075CC" w:rsidRDefault="00435CBC" w:rsidP="00435CBC">
      <w:pPr>
        <w:keepNext/>
        <w:widowControl/>
      </w:pPr>
    </w:p>
    <w:p w:rsidR="00435CBC" w:rsidRDefault="00435CBC" w:rsidP="00435CBC">
      <w:pPr>
        <w:widowControl/>
      </w:pPr>
      <w:r>
        <w:object w:dxaOrig="10215" w:dyaOrig="7335">
          <v:shape id="_x0000_i1028" type="#_x0000_t75" style="width:425.25pt;height:304.5pt" o:ole="">
            <v:imagedata r:id="rId12" o:title=""/>
          </v:shape>
          <o:OLEObject Type="Embed" ProgID="EViews.Workfile.2" ShapeID="_x0000_i1028" DrawAspect="Content" ObjectID="_1470846009" r:id="rId13"/>
        </w:object>
      </w:r>
    </w:p>
    <w:p w:rsidR="00435CBC" w:rsidRDefault="00435CBC" w:rsidP="00435CBC">
      <w:pPr>
        <w:widowControl/>
        <w:spacing w:after="120"/>
        <w:ind w:firstLine="720"/>
        <w:rPr>
          <w:rFonts w:ascii="Calibri" w:hAnsi="Calibri" w:cs="Times New Roman"/>
          <w:sz w:val="24"/>
          <w:szCs w:val="24"/>
        </w:rPr>
      </w:pPr>
      <w:r>
        <w:rPr>
          <w:rFonts w:ascii="Calibri" w:hAnsi="Calibri" w:cs="Times New Roman"/>
          <w:sz w:val="24"/>
          <w:szCs w:val="24"/>
        </w:rPr>
        <w:t>Appropriateness of the use of the</w:t>
      </w:r>
      <w:r>
        <w:rPr>
          <w:rFonts w:ascii="Calibri" w:hAnsi="Calibri" w:cs="Times New Roman" w:hint="eastAsia"/>
          <w:sz w:val="24"/>
          <w:szCs w:val="24"/>
        </w:rPr>
        <w:t xml:space="preserve"> VAR or VER is examined </w:t>
      </w:r>
      <w:r>
        <w:rPr>
          <w:rFonts w:ascii="Calibri" w:hAnsi="Calibri" w:cs="Times New Roman"/>
          <w:sz w:val="24"/>
          <w:szCs w:val="24"/>
        </w:rPr>
        <w:t xml:space="preserve">using the </w:t>
      </w:r>
      <w:r w:rsidRPr="001569BF">
        <w:rPr>
          <w:rFonts w:ascii="Calibri" w:hAnsi="Calibri" w:cs="Times New Roman"/>
          <w:sz w:val="24"/>
          <w:szCs w:val="24"/>
        </w:rPr>
        <w:t>cointegration</w:t>
      </w:r>
      <w:r>
        <w:rPr>
          <w:rFonts w:ascii="Calibri" w:hAnsi="Calibri" w:cs="Times New Roman" w:hint="eastAsia"/>
          <w:sz w:val="24"/>
          <w:szCs w:val="24"/>
        </w:rPr>
        <w:t xml:space="preserve"> test</w:t>
      </w:r>
      <w:r w:rsidRPr="001569BF">
        <w:rPr>
          <w:rFonts w:ascii="Calibri" w:hAnsi="Calibri" w:cs="Times New Roman"/>
          <w:sz w:val="24"/>
          <w:szCs w:val="24"/>
        </w:rPr>
        <w:t xml:space="preserve">. </w:t>
      </w:r>
      <w:r>
        <w:rPr>
          <w:rFonts w:ascii="Calibri" w:hAnsi="Calibri" w:cs="Times New Roman" w:hint="eastAsia"/>
          <w:sz w:val="24"/>
          <w:szCs w:val="24"/>
        </w:rPr>
        <w:t xml:space="preserve">The relationship between exchange rates and stock prices are examined. The results of </w:t>
      </w:r>
      <w:r>
        <w:rPr>
          <w:rFonts w:ascii="Calibri" w:hAnsi="Calibri" w:cs="Times New Roman"/>
          <w:sz w:val="24"/>
          <w:szCs w:val="24"/>
        </w:rPr>
        <w:t xml:space="preserve">the </w:t>
      </w:r>
      <w:r>
        <w:rPr>
          <w:rFonts w:ascii="Calibri" w:hAnsi="Calibri" w:cs="Times New Roman" w:hint="eastAsia"/>
          <w:sz w:val="24"/>
          <w:szCs w:val="24"/>
        </w:rPr>
        <w:t xml:space="preserve">cointegration tests are </w:t>
      </w:r>
      <w:r>
        <w:rPr>
          <w:rFonts w:ascii="Calibri" w:hAnsi="Calibri" w:cs="Times New Roman"/>
          <w:sz w:val="24"/>
          <w:szCs w:val="24"/>
        </w:rPr>
        <w:t xml:space="preserve">shown </w:t>
      </w:r>
      <w:r>
        <w:rPr>
          <w:rFonts w:ascii="Calibri" w:hAnsi="Calibri" w:cs="Times New Roman" w:hint="eastAsia"/>
          <w:sz w:val="24"/>
          <w:szCs w:val="24"/>
        </w:rPr>
        <w:t xml:space="preserve">in Table 4. </w:t>
      </w:r>
      <w:r w:rsidRPr="001569BF">
        <w:rPr>
          <w:rFonts w:ascii="Calibri" w:hAnsi="Calibri" w:cs="Times New Roman"/>
          <w:sz w:val="24"/>
          <w:szCs w:val="24"/>
        </w:rPr>
        <w:t>The test outcomes determine not only whether a VAR or VE</w:t>
      </w:r>
      <w:r>
        <w:rPr>
          <w:rFonts w:ascii="Calibri" w:hAnsi="Calibri" w:cs="Times New Roman" w:hint="eastAsia"/>
          <w:sz w:val="24"/>
          <w:szCs w:val="24"/>
        </w:rPr>
        <w:t>R</w:t>
      </w:r>
      <w:r w:rsidRPr="001569BF">
        <w:rPr>
          <w:rFonts w:ascii="Calibri" w:hAnsi="Calibri" w:cs="Times New Roman"/>
          <w:sz w:val="24"/>
          <w:szCs w:val="24"/>
        </w:rPr>
        <w:t xml:space="preserve"> model is appropriate but also provide information on whether a stable long-run relationship exists between the variables being used. </w:t>
      </w:r>
    </w:p>
    <w:p w:rsidR="00435CBC" w:rsidRDefault="00435CBC" w:rsidP="00435CBC">
      <w:pPr>
        <w:widowControl/>
        <w:spacing w:after="120"/>
        <w:ind w:firstLine="720"/>
        <w:rPr>
          <w:rFonts w:ascii="Calibri" w:hAnsi="Calibri" w:cs="Times New Roman"/>
          <w:sz w:val="24"/>
          <w:szCs w:val="24"/>
        </w:rPr>
      </w:pP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Table 4</w:t>
      </w:r>
      <w:r>
        <w:rPr>
          <w:rFonts w:ascii="Calibri" w:hAnsi="Calibri" w:cs="Times New Roman"/>
          <w:sz w:val="24"/>
          <w:szCs w:val="24"/>
        </w:rPr>
        <w:t>.</w:t>
      </w:r>
      <w:r>
        <w:rPr>
          <w:rFonts w:ascii="Calibri" w:hAnsi="Calibri" w:cs="Times New Roman" w:hint="eastAsia"/>
          <w:sz w:val="24"/>
          <w:szCs w:val="24"/>
        </w:rPr>
        <w:t xml:space="preserve"> </w:t>
      </w:r>
      <w:r w:rsidRPr="0017450A">
        <w:rPr>
          <w:rFonts w:ascii="Calibri" w:hAnsi="Calibri" w:cs="Times New Roman"/>
          <w:i/>
          <w:sz w:val="24"/>
          <w:szCs w:val="24"/>
        </w:rPr>
        <w:t>Tests for cointegration</w:t>
      </w:r>
    </w:p>
    <w:tbl>
      <w:tblPr>
        <w:tblStyle w:val="af0"/>
        <w:tblW w:w="0" w:type="auto"/>
        <w:tblLook w:val="04A0" w:firstRow="1" w:lastRow="0" w:firstColumn="1" w:lastColumn="0" w:noHBand="0" w:noVBand="1"/>
      </w:tblPr>
      <w:tblGrid>
        <w:gridCol w:w="2900"/>
        <w:gridCol w:w="2901"/>
        <w:gridCol w:w="2901"/>
      </w:tblGrid>
      <w:tr w:rsidR="00435CBC" w:rsidTr="007A3B55">
        <w:tc>
          <w:tcPr>
            <w:tcW w:w="2900" w:type="dxa"/>
          </w:tcPr>
          <w:p w:rsidR="00435CBC" w:rsidRDefault="00435CBC" w:rsidP="007A3B55">
            <w:pPr>
              <w:widowControl/>
              <w:jc w:val="center"/>
              <w:rPr>
                <w:rFonts w:ascii="Calibri" w:hAnsi="Calibri" w:cs="Times New Roman"/>
                <w:sz w:val="24"/>
                <w:szCs w:val="24"/>
              </w:rPr>
            </w:pP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Japan</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 xml:space="preserve">Euro </w:t>
            </w:r>
            <w:r>
              <w:rPr>
                <w:rFonts w:ascii="Calibri" w:hAnsi="Calibri" w:cs="Times New Roman"/>
                <w:sz w:val="24"/>
                <w:szCs w:val="24"/>
              </w:rPr>
              <w:t>A</w:t>
            </w:r>
            <w:r>
              <w:rPr>
                <w:rFonts w:ascii="Calibri" w:hAnsi="Calibri" w:cs="Times New Roman" w:hint="eastAsia"/>
                <w:sz w:val="24"/>
                <w:szCs w:val="24"/>
              </w:rPr>
              <w:t>rea</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Trace</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0.524</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0.693</w:t>
            </w:r>
          </w:p>
        </w:tc>
      </w:tr>
      <w:tr w:rsidR="00435CBC" w:rsidTr="007A3B55">
        <w:tc>
          <w:tcPr>
            <w:tcW w:w="2900"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Eigenvalue</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0.687</w:t>
            </w:r>
          </w:p>
        </w:tc>
        <w:tc>
          <w:tcPr>
            <w:tcW w:w="2901"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0.705</w:t>
            </w:r>
          </w:p>
        </w:tc>
      </w:tr>
    </w:tbl>
    <w:p w:rsidR="00435CBC" w:rsidRDefault="00435CBC" w:rsidP="00435CBC">
      <w:pPr>
        <w:widowControl/>
        <w:rPr>
          <w:rFonts w:ascii="Calibri" w:hAnsi="Calibri" w:cs="Times New Roman"/>
          <w:sz w:val="24"/>
          <w:szCs w:val="24"/>
        </w:rPr>
      </w:pPr>
      <w:r w:rsidRPr="0017450A">
        <w:rPr>
          <w:rFonts w:ascii="Calibri" w:hAnsi="Calibri" w:cs="Times New Roman"/>
          <w:i/>
          <w:sz w:val="24"/>
          <w:szCs w:val="24"/>
        </w:rPr>
        <w:t>Note</w:t>
      </w:r>
      <w:r>
        <w:rPr>
          <w:rFonts w:ascii="Calibri" w:hAnsi="Calibri" w:cs="Times New Roman"/>
          <w:sz w:val="24"/>
          <w:szCs w:val="24"/>
        </w:rPr>
        <w:t>.</w:t>
      </w:r>
      <w:r>
        <w:rPr>
          <w:rFonts w:ascii="Calibri" w:hAnsi="Calibri" w:cs="Times New Roman" w:hint="eastAsia"/>
          <w:sz w:val="24"/>
          <w:szCs w:val="24"/>
        </w:rPr>
        <w:t xml:space="preserve"> The figures are </w:t>
      </w:r>
      <w:r w:rsidRPr="0017450A">
        <w:rPr>
          <w:rFonts w:ascii="Calibri" w:hAnsi="Calibri" w:cs="Times New Roman"/>
          <w:i/>
          <w:sz w:val="24"/>
          <w:szCs w:val="24"/>
        </w:rPr>
        <w:t>p</w:t>
      </w:r>
      <w:r>
        <w:rPr>
          <w:rFonts w:ascii="Calibri" w:hAnsi="Calibri" w:cs="Times New Roman" w:hint="eastAsia"/>
          <w:sz w:val="24"/>
          <w:szCs w:val="24"/>
        </w:rPr>
        <w:t>-values for the test of no cointegration.</w:t>
      </w:r>
    </w:p>
    <w:p w:rsidR="00435CBC" w:rsidRDefault="00435CBC" w:rsidP="00435CBC">
      <w:pPr>
        <w:widowControl/>
        <w:rPr>
          <w:rFonts w:ascii="Calibri" w:hAnsi="Calibri" w:cs="Times New Roman"/>
          <w:sz w:val="24"/>
          <w:szCs w:val="24"/>
        </w:rPr>
      </w:pP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sz w:val="24"/>
          <w:szCs w:val="24"/>
        </w:rPr>
        <w:t>I</w:t>
      </w:r>
      <w:r>
        <w:rPr>
          <w:rFonts w:ascii="Calibri" w:hAnsi="Calibri" w:cs="Times New Roman" w:hint="eastAsia"/>
          <w:sz w:val="24"/>
          <w:szCs w:val="24"/>
        </w:rPr>
        <w:t xml:space="preserve">t is clear that there are no cointegration among these variables, so </w:t>
      </w:r>
      <w:r>
        <w:rPr>
          <w:rFonts w:ascii="Calibri" w:hAnsi="Calibri" w:cs="Times New Roman"/>
          <w:sz w:val="24"/>
          <w:szCs w:val="24"/>
        </w:rPr>
        <w:t xml:space="preserve">the </w:t>
      </w:r>
      <w:r>
        <w:rPr>
          <w:rFonts w:ascii="Calibri" w:hAnsi="Calibri" w:cs="Times New Roman" w:hint="eastAsia"/>
          <w:sz w:val="24"/>
          <w:szCs w:val="24"/>
        </w:rPr>
        <w:t xml:space="preserve">VER model is appropriate </w:t>
      </w:r>
      <w:r>
        <w:rPr>
          <w:rFonts w:ascii="Calibri" w:hAnsi="Calibri" w:cs="Times New Roman"/>
          <w:sz w:val="24"/>
          <w:szCs w:val="24"/>
        </w:rPr>
        <w:t xml:space="preserve">for </w:t>
      </w:r>
      <w:r>
        <w:rPr>
          <w:rFonts w:ascii="Calibri" w:hAnsi="Calibri" w:cs="Times New Roman" w:hint="eastAsia"/>
          <w:sz w:val="24"/>
          <w:szCs w:val="24"/>
        </w:rPr>
        <w:t xml:space="preserve">estimation. </w:t>
      </w:r>
      <w:r w:rsidRPr="001569BF">
        <w:rPr>
          <w:rFonts w:ascii="Calibri" w:hAnsi="Calibri" w:cs="Times New Roman"/>
          <w:sz w:val="24"/>
          <w:szCs w:val="24"/>
        </w:rPr>
        <w:t xml:space="preserve">The relationship between stock prices and </w:t>
      </w:r>
      <w:r w:rsidRPr="001569BF">
        <w:rPr>
          <w:rFonts w:ascii="Calibri" w:hAnsi="Calibri" w:cs="Times New Roman"/>
          <w:sz w:val="24"/>
          <w:szCs w:val="24"/>
        </w:rPr>
        <w:lastRenderedPageBreak/>
        <w:t>exchange rate has no cointegration</w:t>
      </w:r>
      <w:r>
        <w:rPr>
          <w:rFonts w:ascii="Calibri" w:hAnsi="Calibri" w:cs="Times New Roman"/>
          <w:sz w:val="24"/>
          <w:szCs w:val="24"/>
        </w:rPr>
        <w:t>,</w:t>
      </w:r>
      <w:r w:rsidRPr="001569BF">
        <w:rPr>
          <w:rFonts w:ascii="Calibri" w:hAnsi="Calibri" w:cs="Times New Roman"/>
          <w:sz w:val="24"/>
          <w:szCs w:val="24"/>
        </w:rPr>
        <w:t xml:space="preserve"> so there is no long-run relationship between these two variables. </w:t>
      </w:r>
      <w:r>
        <w:rPr>
          <w:rFonts w:ascii="Calibri" w:hAnsi="Calibri" w:cs="Times New Roman"/>
          <w:sz w:val="24"/>
          <w:szCs w:val="24"/>
        </w:rPr>
        <w:t xml:space="preserve">This case </w:t>
      </w:r>
      <w:r w:rsidRPr="001569BF">
        <w:rPr>
          <w:rFonts w:ascii="Calibri" w:hAnsi="Calibri" w:cs="Times New Roman"/>
          <w:sz w:val="24"/>
          <w:szCs w:val="24"/>
        </w:rPr>
        <w:t xml:space="preserve">may be the result of the omission of </w:t>
      </w:r>
      <w:r>
        <w:rPr>
          <w:rFonts w:ascii="Calibri" w:hAnsi="Calibri" w:cs="Times New Roman" w:hint="eastAsia"/>
          <w:sz w:val="24"/>
          <w:szCs w:val="24"/>
        </w:rPr>
        <w:t>variable(s)</w:t>
      </w:r>
      <w:r w:rsidRPr="001569BF">
        <w:rPr>
          <w:rFonts w:ascii="Calibri" w:hAnsi="Calibri" w:cs="Times New Roman"/>
          <w:sz w:val="24"/>
          <w:szCs w:val="24"/>
        </w:rPr>
        <w:t>.</w:t>
      </w:r>
      <w:r>
        <w:rPr>
          <w:rFonts w:ascii="Calibri" w:hAnsi="Calibri" w:cs="Times New Roman" w:hint="eastAsia"/>
          <w:sz w:val="24"/>
          <w:szCs w:val="24"/>
        </w:rPr>
        <w:t xml:space="preserve"> Th</w:t>
      </w:r>
      <w:r>
        <w:rPr>
          <w:rFonts w:ascii="Calibri" w:hAnsi="Calibri" w:cs="Times New Roman"/>
          <w:sz w:val="24"/>
          <w:szCs w:val="24"/>
        </w:rPr>
        <w:t>e author of th</w:t>
      </w:r>
      <w:r>
        <w:rPr>
          <w:rFonts w:ascii="Calibri" w:hAnsi="Calibri" w:cs="Times New Roman" w:hint="eastAsia"/>
          <w:sz w:val="24"/>
          <w:szCs w:val="24"/>
        </w:rPr>
        <w:t xml:space="preserve">is article expected that there is a commodity price influence between exchange rates and stock prices as </w:t>
      </w:r>
      <w:r>
        <w:rPr>
          <w:rFonts w:ascii="Calibri" w:hAnsi="Calibri" w:cs="Times New Roman"/>
          <w:sz w:val="24"/>
          <w:szCs w:val="24"/>
        </w:rPr>
        <w:t xml:space="preserve">shown in </w:t>
      </w:r>
      <w:r>
        <w:rPr>
          <w:rFonts w:ascii="Calibri" w:hAnsi="Calibri" w:cs="Times New Roman" w:hint="eastAsia"/>
          <w:sz w:val="24"/>
          <w:szCs w:val="24"/>
        </w:rPr>
        <w:t>Figure 1.</w:t>
      </w: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t xml:space="preserve">To check the relationship among the three </w:t>
      </w:r>
      <w:r>
        <w:rPr>
          <w:rFonts w:ascii="Calibri" w:hAnsi="Calibri" w:cs="Times New Roman"/>
          <w:sz w:val="24"/>
          <w:szCs w:val="24"/>
        </w:rPr>
        <w:t>variables</w:t>
      </w:r>
      <w:r>
        <w:rPr>
          <w:rFonts w:ascii="Calibri" w:hAnsi="Calibri" w:cs="Times New Roman" w:hint="eastAsia"/>
          <w:sz w:val="24"/>
          <w:szCs w:val="24"/>
        </w:rPr>
        <w:t xml:space="preserve"> </w:t>
      </w:r>
      <w:r>
        <w:rPr>
          <w:rFonts w:ascii="Calibri" w:hAnsi="Calibri" w:cs="Times New Roman"/>
          <w:sz w:val="24"/>
          <w:szCs w:val="24"/>
        </w:rPr>
        <w:t xml:space="preserve">(i.e., </w:t>
      </w:r>
      <w:r>
        <w:rPr>
          <w:rFonts w:ascii="Calibri" w:hAnsi="Calibri" w:cs="Times New Roman" w:hint="eastAsia"/>
          <w:sz w:val="24"/>
          <w:szCs w:val="24"/>
        </w:rPr>
        <w:t>exchange rates, gold prices, and stock prices</w:t>
      </w:r>
      <w:r>
        <w:rPr>
          <w:rFonts w:ascii="Calibri" w:hAnsi="Calibri" w:cs="Times New Roman"/>
          <w:sz w:val="24"/>
          <w:szCs w:val="24"/>
        </w:rPr>
        <w:t>)</w:t>
      </w:r>
      <w:r>
        <w:rPr>
          <w:rFonts w:ascii="Calibri" w:hAnsi="Calibri" w:cs="Times New Roman" w:hint="eastAsia"/>
          <w:sz w:val="24"/>
          <w:szCs w:val="24"/>
        </w:rPr>
        <w:t xml:space="preserve">, </w:t>
      </w:r>
      <w:r>
        <w:rPr>
          <w:rFonts w:ascii="Calibri" w:hAnsi="Calibri" w:cs="Times New Roman"/>
          <w:sz w:val="24"/>
          <w:szCs w:val="24"/>
        </w:rPr>
        <w:t xml:space="preserve">a </w:t>
      </w:r>
      <w:r>
        <w:rPr>
          <w:rFonts w:ascii="Calibri" w:hAnsi="Calibri" w:cs="Times New Roman" w:hint="eastAsia"/>
          <w:sz w:val="24"/>
          <w:szCs w:val="24"/>
        </w:rPr>
        <w:t>c</w:t>
      </w:r>
      <w:r w:rsidRPr="001569BF">
        <w:rPr>
          <w:rFonts w:ascii="Calibri" w:hAnsi="Calibri" w:cs="Times New Roman"/>
          <w:sz w:val="24"/>
          <w:szCs w:val="24"/>
        </w:rPr>
        <w:t xml:space="preserve">ausality test is performed. The results are </w:t>
      </w:r>
      <w:r>
        <w:rPr>
          <w:rFonts w:ascii="Calibri" w:hAnsi="Calibri" w:cs="Times New Roman"/>
          <w:sz w:val="24"/>
          <w:szCs w:val="24"/>
        </w:rPr>
        <w:t xml:space="preserve">shown </w:t>
      </w:r>
      <w:r w:rsidRPr="001569BF">
        <w:rPr>
          <w:rFonts w:ascii="Calibri" w:hAnsi="Calibri" w:cs="Times New Roman"/>
          <w:sz w:val="24"/>
          <w:szCs w:val="24"/>
        </w:rPr>
        <w:t xml:space="preserve">in Table </w:t>
      </w:r>
      <w:r>
        <w:rPr>
          <w:rFonts w:ascii="Calibri" w:hAnsi="Calibri" w:cs="Times New Roman" w:hint="eastAsia"/>
          <w:sz w:val="24"/>
          <w:szCs w:val="24"/>
        </w:rPr>
        <w:t>5</w:t>
      </w:r>
      <w:r w:rsidRPr="001569BF">
        <w:rPr>
          <w:rFonts w:ascii="Calibri" w:hAnsi="Calibri" w:cs="Times New Roman"/>
          <w:sz w:val="24"/>
          <w:szCs w:val="24"/>
        </w:rPr>
        <w:t xml:space="preserve">. The results </w:t>
      </w:r>
      <w:r>
        <w:rPr>
          <w:rFonts w:ascii="Calibri" w:hAnsi="Calibri" w:cs="Times New Roman"/>
          <w:sz w:val="24"/>
          <w:szCs w:val="24"/>
        </w:rPr>
        <w:t xml:space="preserve">indicate </w:t>
      </w:r>
      <w:r w:rsidRPr="001569BF">
        <w:rPr>
          <w:rFonts w:ascii="Calibri" w:hAnsi="Calibri" w:cs="Times New Roman"/>
          <w:sz w:val="24"/>
          <w:szCs w:val="24"/>
        </w:rPr>
        <w:t xml:space="preserve">that there is no causality between stock prices and exchange rates. Also there is no evidence </w:t>
      </w:r>
      <w:r>
        <w:rPr>
          <w:rFonts w:ascii="Calibri" w:hAnsi="Calibri" w:cs="Times New Roman"/>
          <w:sz w:val="24"/>
          <w:szCs w:val="24"/>
        </w:rPr>
        <w:t xml:space="preserve">of causation of </w:t>
      </w:r>
      <w:r w:rsidRPr="001569BF">
        <w:rPr>
          <w:rFonts w:ascii="Calibri" w:hAnsi="Calibri" w:cs="Times New Roman"/>
          <w:sz w:val="24"/>
          <w:szCs w:val="24"/>
        </w:rPr>
        <w:t xml:space="preserve">the exchange rate as would be predicted by a commodity price. However, </w:t>
      </w:r>
      <w:r>
        <w:rPr>
          <w:rFonts w:ascii="Calibri" w:hAnsi="Calibri" w:cs="Times New Roman" w:hint="eastAsia"/>
          <w:sz w:val="24"/>
          <w:szCs w:val="24"/>
        </w:rPr>
        <w:t xml:space="preserve">there is evidence that </w:t>
      </w:r>
      <w:r w:rsidRPr="001569BF">
        <w:rPr>
          <w:rFonts w:ascii="Calibri" w:hAnsi="Calibri" w:cs="Times New Roman"/>
          <w:sz w:val="24"/>
          <w:szCs w:val="24"/>
        </w:rPr>
        <w:t>the exchange causes commodity price</w:t>
      </w:r>
      <w:r>
        <w:rPr>
          <w:rFonts w:ascii="Calibri" w:hAnsi="Calibri" w:cs="Times New Roman" w:hint="eastAsia"/>
          <w:sz w:val="24"/>
          <w:szCs w:val="24"/>
        </w:rPr>
        <w:t xml:space="preserve"> changes in Japan</w:t>
      </w:r>
      <w:r w:rsidRPr="001569BF">
        <w:rPr>
          <w:rFonts w:ascii="Calibri" w:hAnsi="Calibri" w:cs="Times New Roman"/>
          <w:sz w:val="24"/>
          <w:szCs w:val="24"/>
        </w:rPr>
        <w:t>.</w:t>
      </w:r>
    </w:p>
    <w:p w:rsidR="00435CBC" w:rsidRDefault="00435CBC" w:rsidP="00435CBC">
      <w:pPr>
        <w:widowControl/>
        <w:rPr>
          <w:rFonts w:ascii="Calibri" w:hAnsi="Calibri" w:cs="Times New Roman"/>
          <w:sz w:val="24"/>
          <w:szCs w:val="24"/>
        </w:rPr>
      </w:pPr>
    </w:p>
    <w:p w:rsidR="00435CBC" w:rsidRPr="0017450A" w:rsidRDefault="00435CBC" w:rsidP="00435CBC">
      <w:pPr>
        <w:widowControl/>
        <w:rPr>
          <w:rFonts w:ascii="Calibri" w:hAnsi="Calibri" w:cs="Times New Roman"/>
          <w:i/>
          <w:sz w:val="24"/>
          <w:szCs w:val="24"/>
        </w:rPr>
      </w:pPr>
      <w:r>
        <w:rPr>
          <w:rFonts w:ascii="Calibri" w:hAnsi="Calibri" w:cs="Times New Roman" w:hint="eastAsia"/>
          <w:sz w:val="24"/>
          <w:szCs w:val="24"/>
        </w:rPr>
        <w:t>Table 5a</w:t>
      </w:r>
      <w:r>
        <w:rPr>
          <w:rFonts w:ascii="Calibri" w:hAnsi="Calibri" w:cs="Times New Roman"/>
          <w:sz w:val="24"/>
          <w:szCs w:val="24"/>
        </w:rPr>
        <w:t>.</w:t>
      </w:r>
      <w:r w:rsidRPr="0017450A">
        <w:rPr>
          <w:rFonts w:ascii="Calibri" w:hAnsi="Calibri" w:cs="Times New Roman"/>
          <w:i/>
          <w:sz w:val="24"/>
          <w:szCs w:val="24"/>
        </w:rPr>
        <w:t xml:space="preserve"> Pairwise Granger Causality Tests (Japan)</w:t>
      </w:r>
    </w:p>
    <w:tbl>
      <w:tblPr>
        <w:tblStyle w:val="af0"/>
        <w:tblW w:w="0" w:type="auto"/>
        <w:tblLook w:val="04A0" w:firstRow="1" w:lastRow="0" w:firstColumn="1" w:lastColumn="0" w:noHBand="0" w:noVBand="1"/>
      </w:tblPr>
      <w:tblGrid>
        <w:gridCol w:w="4503"/>
        <w:gridCol w:w="2126"/>
        <w:gridCol w:w="2073"/>
      </w:tblGrid>
      <w:tr w:rsidR="00435CBC" w:rsidTr="007A3B55">
        <w:tc>
          <w:tcPr>
            <w:tcW w:w="4503" w:type="dxa"/>
          </w:tcPr>
          <w:p w:rsidR="00435CBC" w:rsidRPr="0050214C" w:rsidRDefault="00435CBC" w:rsidP="007A3B55">
            <w:pPr>
              <w:widowControl/>
              <w:jc w:val="left"/>
              <w:rPr>
                <w:rFonts w:ascii="Calibri" w:hAnsi="Calibri" w:cs="Times New Roman"/>
                <w:sz w:val="24"/>
                <w:szCs w:val="24"/>
              </w:rPr>
            </w:pP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F-statistic</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Prob.</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 does not Granger cause EXC</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1.888</w:t>
            </w:r>
          </w:p>
          <w:p w:rsidR="00435CBC" w:rsidRDefault="00435CBC" w:rsidP="007A3B55">
            <w:pPr>
              <w:widowControl/>
              <w:jc w:val="center"/>
              <w:rPr>
                <w:rFonts w:ascii="Calibri" w:hAnsi="Calibri" w:cs="Times New Roman"/>
                <w:sz w:val="24"/>
                <w:szCs w:val="24"/>
              </w:rPr>
            </w:pP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0.171</w:t>
            </w:r>
          </w:p>
        </w:tc>
      </w:tr>
      <w:tr w:rsidR="00435CBC" w:rsidTr="007A3B55">
        <w:tc>
          <w:tcPr>
            <w:tcW w:w="4503" w:type="dxa"/>
          </w:tcPr>
          <w:p w:rsidR="00435CBC" w:rsidRPr="005C316D" w:rsidRDefault="00435CBC" w:rsidP="007A3B55">
            <w:pPr>
              <w:widowControl/>
              <w:jc w:val="left"/>
              <w:rPr>
                <w:rFonts w:ascii="Calibri" w:hAnsi="Calibri" w:cs="Times New Roman"/>
                <w:sz w:val="24"/>
                <w:szCs w:val="24"/>
              </w:rPr>
            </w:pPr>
            <w:r>
              <w:rPr>
                <w:rFonts w:ascii="Calibri" w:hAnsi="Calibri" w:cs="Times New Roman" w:hint="eastAsia"/>
                <w:sz w:val="24"/>
                <w:szCs w:val="24"/>
              </w:rPr>
              <w:t>EXC does not Granger cause STOCK</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1.402</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0.238</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 does not Granger cause EXC</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0.269</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0.604</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EXC does not Granger cause GOLD</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3.952</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0.048</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 does not Granger cause STOCK</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0.252</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0.616</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 does not Granger cause GOLD</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1.448</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0.230</w:t>
            </w:r>
          </w:p>
        </w:tc>
      </w:tr>
    </w:tbl>
    <w:p w:rsidR="00435CBC" w:rsidRDefault="00435CBC" w:rsidP="00435CBC">
      <w:pPr>
        <w:widowControl/>
        <w:rPr>
          <w:rFonts w:ascii="Calibri" w:hAnsi="Calibri" w:cs="Times New Roman"/>
          <w:sz w:val="24"/>
          <w:szCs w:val="24"/>
        </w:rPr>
      </w:pPr>
      <w:r w:rsidRPr="0017450A">
        <w:rPr>
          <w:rFonts w:ascii="Calibri" w:hAnsi="Calibri" w:cs="Times New Roman"/>
          <w:i/>
          <w:sz w:val="24"/>
          <w:szCs w:val="24"/>
        </w:rPr>
        <w:t>Note</w:t>
      </w:r>
      <w:r>
        <w:rPr>
          <w:rFonts w:ascii="Calibri" w:hAnsi="Calibri" w:cs="Times New Roman"/>
          <w:sz w:val="24"/>
          <w:szCs w:val="24"/>
        </w:rPr>
        <w:t>.</w:t>
      </w:r>
      <w:r>
        <w:rPr>
          <w:rFonts w:ascii="Calibri" w:hAnsi="Calibri" w:cs="Times New Roman" w:hint="eastAsia"/>
          <w:sz w:val="24"/>
          <w:szCs w:val="24"/>
        </w:rPr>
        <w:t xml:space="preserve"> Figures are </w:t>
      </w:r>
      <w:r w:rsidRPr="0017450A">
        <w:rPr>
          <w:rFonts w:ascii="Calibri" w:hAnsi="Calibri" w:cs="Times New Roman"/>
          <w:i/>
          <w:sz w:val="24"/>
          <w:szCs w:val="24"/>
        </w:rPr>
        <w:t>p</w:t>
      </w:r>
      <w:r>
        <w:rPr>
          <w:rFonts w:ascii="Calibri" w:hAnsi="Calibri" w:cs="Times New Roman" w:hint="eastAsia"/>
          <w:sz w:val="24"/>
          <w:szCs w:val="24"/>
        </w:rPr>
        <w:t>-values for the tests of no causality.</w:t>
      </w:r>
    </w:p>
    <w:p w:rsidR="00435CBC" w:rsidRDefault="00435CBC" w:rsidP="00435CBC">
      <w:pPr>
        <w:widowControl/>
        <w:rPr>
          <w:rFonts w:ascii="Calibri" w:hAnsi="Calibri" w:cs="Times New Roman"/>
          <w:sz w:val="24"/>
          <w:szCs w:val="24"/>
        </w:rPr>
      </w:pPr>
    </w:p>
    <w:p w:rsidR="00435CBC" w:rsidRPr="0017450A" w:rsidRDefault="00435CBC" w:rsidP="00435CBC">
      <w:pPr>
        <w:widowControl/>
        <w:rPr>
          <w:rFonts w:ascii="Calibri" w:hAnsi="Calibri" w:cs="Times New Roman"/>
          <w:i/>
          <w:sz w:val="24"/>
          <w:szCs w:val="24"/>
        </w:rPr>
      </w:pPr>
      <w:r>
        <w:rPr>
          <w:rFonts w:ascii="Calibri" w:hAnsi="Calibri" w:cs="Times New Roman" w:hint="eastAsia"/>
          <w:sz w:val="24"/>
          <w:szCs w:val="24"/>
        </w:rPr>
        <w:t>Table 5b</w:t>
      </w:r>
      <w:r>
        <w:rPr>
          <w:rFonts w:ascii="Calibri" w:hAnsi="Calibri" w:cs="Times New Roman"/>
          <w:sz w:val="24"/>
          <w:szCs w:val="24"/>
        </w:rPr>
        <w:t>.</w:t>
      </w:r>
      <w:r w:rsidRPr="0017450A">
        <w:rPr>
          <w:rFonts w:ascii="Calibri" w:hAnsi="Calibri" w:cs="Times New Roman"/>
          <w:i/>
          <w:sz w:val="24"/>
          <w:szCs w:val="24"/>
        </w:rPr>
        <w:t xml:space="preserve"> Pairwise Granger Causality Tests (Euro area) </w:t>
      </w:r>
    </w:p>
    <w:tbl>
      <w:tblPr>
        <w:tblStyle w:val="af0"/>
        <w:tblW w:w="0" w:type="auto"/>
        <w:tblLook w:val="04A0" w:firstRow="1" w:lastRow="0" w:firstColumn="1" w:lastColumn="0" w:noHBand="0" w:noVBand="1"/>
      </w:tblPr>
      <w:tblGrid>
        <w:gridCol w:w="4503"/>
        <w:gridCol w:w="2126"/>
        <w:gridCol w:w="2073"/>
      </w:tblGrid>
      <w:tr w:rsidR="00435CBC" w:rsidTr="007A3B55">
        <w:tc>
          <w:tcPr>
            <w:tcW w:w="4503" w:type="dxa"/>
          </w:tcPr>
          <w:p w:rsidR="00435CBC" w:rsidRDefault="00435CBC" w:rsidP="007A3B55">
            <w:pPr>
              <w:widowControl/>
              <w:jc w:val="center"/>
              <w:rPr>
                <w:rFonts w:ascii="Calibri" w:hAnsi="Calibri" w:cs="Times New Roman"/>
                <w:sz w:val="24"/>
                <w:szCs w:val="24"/>
              </w:rPr>
            </w:pP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F-statistic</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Prob.</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 does not Granger cause EXC</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0.070</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0.790</w:t>
            </w:r>
          </w:p>
        </w:tc>
      </w:tr>
      <w:tr w:rsidR="00435CBC" w:rsidTr="007A3B55">
        <w:tc>
          <w:tcPr>
            <w:tcW w:w="4503" w:type="dxa"/>
          </w:tcPr>
          <w:p w:rsidR="00435CBC" w:rsidRPr="005C316D" w:rsidRDefault="00435CBC" w:rsidP="007A3B55">
            <w:pPr>
              <w:widowControl/>
              <w:jc w:val="left"/>
              <w:rPr>
                <w:rFonts w:ascii="Calibri" w:hAnsi="Calibri" w:cs="Times New Roman"/>
                <w:sz w:val="24"/>
                <w:szCs w:val="24"/>
              </w:rPr>
            </w:pPr>
            <w:r>
              <w:rPr>
                <w:rFonts w:ascii="Calibri" w:hAnsi="Calibri" w:cs="Times New Roman" w:hint="eastAsia"/>
                <w:sz w:val="24"/>
                <w:szCs w:val="24"/>
              </w:rPr>
              <w:t>EXC does not Granger cause STOCK</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0.175</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0.675</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 does not Granger cause EXC</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0.014</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0.903</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EXC does not Granger cause GOLD</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1.962</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0.092</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GOLD does not Granger cause STOCK</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0.778</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0.378</w:t>
            </w:r>
          </w:p>
        </w:tc>
      </w:tr>
      <w:tr w:rsidR="00435CBC" w:rsidTr="007A3B55">
        <w:tc>
          <w:tcPr>
            <w:tcW w:w="4503" w:type="dxa"/>
          </w:tcPr>
          <w:p w:rsidR="00435CBC" w:rsidRDefault="00435CBC" w:rsidP="007A3B55">
            <w:pPr>
              <w:widowControl/>
              <w:jc w:val="left"/>
              <w:rPr>
                <w:rFonts w:ascii="Calibri" w:hAnsi="Calibri" w:cs="Times New Roman"/>
                <w:sz w:val="24"/>
                <w:szCs w:val="24"/>
              </w:rPr>
            </w:pPr>
            <w:r>
              <w:rPr>
                <w:rFonts w:ascii="Calibri" w:hAnsi="Calibri" w:cs="Times New Roman" w:hint="eastAsia"/>
                <w:sz w:val="24"/>
                <w:szCs w:val="24"/>
              </w:rPr>
              <w:t>STOCK does not Granger cause GOLD</w:t>
            </w:r>
          </w:p>
        </w:tc>
        <w:tc>
          <w:tcPr>
            <w:tcW w:w="2126"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0.045</w:t>
            </w:r>
          </w:p>
        </w:tc>
        <w:tc>
          <w:tcPr>
            <w:tcW w:w="2073" w:type="dxa"/>
          </w:tcPr>
          <w:p w:rsidR="00435CBC" w:rsidRDefault="00435CBC" w:rsidP="007A3B55">
            <w:pPr>
              <w:widowControl/>
              <w:jc w:val="center"/>
              <w:rPr>
                <w:rFonts w:ascii="Calibri" w:hAnsi="Calibri" w:cs="Times New Roman"/>
                <w:sz w:val="24"/>
                <w:szCs w:val="24"/>
              </w:rPr>
            </w:pPr>
            <w:r>
              <w:rPr>
                <w:rFonts w:ascii="Calibri" w:hAnsi="Calibri" w:cs="Times New Roman" w:hint="eastAsia"/>
                <w:sz w:val="24"/>
                <w:szCs w:val="24"/>
              </w:rPr>
              <w:t>0.830</w:t>
            </w:r>
          </w:p>
        </w:tc>
      </w:tr>
    </w:tbl>
    <w:p w:rsidR="00435CBC" w:rsidRDefault="00435CBC" w:rsidP="00435CBC">
      <w:pPr>
        <w:widowControl/>
        <w:rPr>
          <w:rFonts w:ascii="Calibri" w:hAnsi="Calibri" w:cs="Times New Roman"/>
          <w:sz w:val="24"/>
          <w:szCs w:val="24"/>
        </w:rPr>
      </w:pPr>
      <w:r w:rsidRPr="0017450A">
        <w:rPr>
          <w:rFonts w:ascii="Calibri" w:hAnsi="Calibri" w:cs="Times New Roman"/>
          <w:i/>
          <w:sz w:val="24"/>
          <w:szCs w:val="24"/>
        </w:rPr>
        <w:t>Note</w:t>
      </w:r>
      <w:r>
        <w:rPr>
          <w:rFonts w:ascii="Calibri" w:hAnsi="Calibri" w:cs="Times New Roman"/>
          <w:sz w:val="24"/>
          <w:szCs w:val="24"/>
        </w:rPr>
        <w:t>.</w:t>
      </w:r>
      <w:r>
        <w:rPr>
          <w:rFonts w:ascii="Calibri" w:hAnsi="Calibri" w:cs="Times New Roman" w:hint="eastAsia"/>
          <w:sz w:val="24"/>
          <w:szCs w:val="24"/>
        </w:rPr>
        <w:t xml:space="preserve"> Figures are </w:t>
      </w:r>
      <w:r w:rsidRPr="0017450A">
        <w:rPr>
          <w:rFonts w:ascii="Calibri" w:hAnsi="Calibri" w:cs="Times New Roman"/>
          <w:i/>
          <w:sz w:val="24"/>
          <w:szCs w:val="24"/>
        </w:rPr>
        <w:t>p</w:t>
      </w:r>
      <w:r>
        <w:rPr>
          <w:rFonts w:ascii="Calibri" w:hAnsi="Calibri" w:cs="Times New Roman" w:hint="eastAsia"/>
          <w:sz w:val="24"/>
          <w:szCs w:val="24"/>
        </w:rPr>
        <w:t>-values for the tests of no causality.</w:t>
      </w:r>
    </w:p>
    <w:p w:rsidR="00435CBC" w:rsidRDefault="00435CBC" w:rsidP="00435CBC">
      <w:pPr>
        <w:widowControl/>
        <w:rPr>
          <w:rFonts w:ascii="Calibri" w:hAnsi="Calibri" w:cs="Times New Roman"/>
          <w:sz w:val="24"/>
          <w:szCs w:val="24"/>
        </w:rPr>
      </w:pPr>
    </w:p>
    <w:p w:rsidR="00435CBC" w:rsidRPr="0017450A" w:rsidRDefault="00435CBC" w:rsidP="00435CBC">
      <w:pPr>
        <w:widowControl/>
        <w:jc w:val="center"/>
        <w:rPr>
          <w:rFonts w:ascii="Calibri" w:hAnsi="Calibri" w:cs="Times New Roman"/>
          <w:b/>
          <w:sz w:val="24"/>
          <w:szCs w:val="24"/>
        </w:rPr>
      </w:pPr>
      <w:r w:rsidRPr="0017450A">
        <w:rPr>
          <w:rFonts w:ascii="Calibri" w:hAnsi="Calibri" w:cs="Times New Roman"/>
          <w:b/>
          <w:sz w:val="24"/>
          <w:szCs w:val="24"/>
        </w:rPr>
        <w:t>5. Conclusions</w:t>
      </w:r>
    </w:p>
    <w:p w:rsidR="00435CBC" w:rsidRPr="001569BF" w:rsidRDefault="00435CBC" w:rsidP="00435CBC">
      <w:pPr>
        <w:widowControl/>
        <w:spacing w:after="120"/>
        <w:ind w:firstLine="720"/>
        <w:rPr>
          <w:rFonts w:ascii="Calibri" w:hAnsi="Calibri" w:cs="Times New Roman"/>
          <w:sz w:val="24"/>
          <w:szCs w:val="24"/>
        </w:rPr>
      </w:pPr>
      <w:r>
        <w:rPr>
          <w:rFonts w:ascii="Calibri" w:hAnsi="Calibri" w:cs="Times New Roman" w:hint="eastAsia"/>
          <w:sz w:val="24"/>
          <w:szCs w:val="24"/>
        </w:rPr>
        <w:t xml:space="preserve">This article </w:t>
      </w:r>
      <w:r>
        <w:rPr>
          <w:rFonts w:ascii="Calibri" w:hAnsi="Calibri" w:cs="Times New Roman"/>
          <w:sz w:val="24"/>
          <w:szCs w:val="24"/>
        </w:rPr>
        <w:t xml:space="preserve">examines </w:t>
      </w:r>
      <w:r>
        <w:rPr>
          <w:rFonts w:ascii="Calibri" w:hAnsi="Calibri" w:cs="Times New Roman" w:hint="eastAsia"/>
          <w:sz w:val="24"/>
          <w:szCs w:val="24"/>
        </w:rPr>
        <w:t xml:space="preserve">the inclusive points </w:t>
      </w:r>
      <w:r>
        <w:rPr>
          <w:rFonts w:ascii="Calibri" w:hAnsi="Calibri" w:cs="Times New Roman"/>
          <w:sz w:val="24"/>
          <w:szCs w:val="24"/>
        </w:rPr>
        <w:t xml:space="preserve">regarding th existence of </w:t>
      </w:r>
      <w:r>
        <w:rPr>
          <w:rFonts w:ascii="Calibri" w:hAnsi="Calibri" w:cs="Times New Roman" w:hint="eastAsia"/>
          <w:sz w:val="24"/>
          <w:szCs w:val="24"/>
        </w:rPr>
        <w:t xml:space="preserve">a </w:t>
      </w:r>
      <w:r>
        <w:rPr>
          <w:rFonts w:ascii="Calibri" w:hAnsi="Calibri" w:cs="Times New Roman"/>
          <w:sz w:val="24"/>
          <w:szCs w:val="24"/>
        </w:rPr>
        <w:t>relationship</w:t>
      </w:r>
      <w:r>
        <w:rPr>
          <w:rFonts w:ascii="Calibri" w:hAnsi="Calibri" w:cs="Times New Roman" w:hint="eastAsia"/>
          <w:sz w:val="24"/>
          <w:szCs w:val="24"/>
        </w:rPr>
        <w:t xml:space="preserve"> between exchange rates and </w:t>
      </w:r>
      <w:r>
        <w:rPr>
          <w:rFonts w:ascii="Calibri" w:hAnsi="Calibri" w:cs="Times New Roman"/>
          <w:sz w:val="24"/>
          <w:szCs w:val="24"/>
        </w:rPr>
        <w:t>stock</w:t>
      </w:r>
      <w:r>
        <w:rPr>
          <w:rFonts w:ascii="Calibri" w:hAnsi="Calibri" w:cs="Times New Roman" w:hint="eastAsia"/>
          <w:sz w:val="24"/>
          <w:szCs w:val="24"/>
        </w:rPr>
        <w:t xml:space="preserve"> prices. </w:t>
      </w:r>
      <w:r>
        <w:rPr>
          <w:rFonts w:ascii="Calibri" w:hAnsi="Calibri" w:cs="Times New Roman"/>
          <w:sz w:val="24"/>
          <w:szCs w:val="24"/>
        </w:rPr>
        <w:t xml:space="preserve">The study </w:t>
      </w:r>
      <w:r>
        <w:rPr>
          <w:rFonts w:ascii="Calibri" w:hAnsi="Calibri" w:cs="Times New Roman" w:hint="eastAsia"/>
          <w:sz w:val="24"/>
          <w:szCs w:val="24"/>
        </w:rPr>
        <w:t>showed that t</w:t>
      </w:r>
      <w:r w:rsidRPr="001569BF">
        <w:rPr>
          <w:rFonts w:ascii="Calibri" w:hAnsi="Calibri" w:cs="Times New Roman"/>
          <w:sz w:val="24"/>
          <w:szCs w:val="24"/>
        </w:rPr>
        <w:t xml:space="preserve">he </w:t>
      </w:r>
      <w:r w:rsidRPr="001569BF">
        <w:rPr>
          <w:rFonts w:ascii="Calibri" w:hAnsi="Calibri" w:cs="Times New Roman"/>
          <w:sz w:val="24"/>
          <w:szCs w:val="24"/>
        </w:rPr>
        <w:lastRenderedPageBreak/>
        <w:t xml:space="preserve">relationship between stock prices and the exchange rate is weak. </w:t>
      </w:r>
      <w:r>
        <w:rPr>
          <w:rFonts w:ascii="Calibri" w:hAnsi="Calibri" w:cs="Times New Roman" w:hint="eastAsia"/>
          <w:sz w:val="24"/>
          <w:szCs w:val="24"/>
        </w:rPr>
        <w:t>In Japan</w:t>
      </w:r>
      <w:r w:rsidRPr="001569BF">
        <w:rPr>
          <w:rFonts w:ascii="Calibri" w:hAnsi="Calibri" w:cs="Times New Roman"/>
          <w:sz w:val="24"/>
          <w:szCs w:val="24"/>
        </w:rPr>
        <w:t xml:space="preserve">, the exchange rate has a significant impact on commodity prices. There is a possibility that the commodity prices </w:t>
      </w:r>
      <w:r>
        <w:rPr>
          <w:rFonts w:ascii="Calibri" w:hAnsi="Calibri" w:cs="Times New Roman"/>
          <w:sz w:val="24"/>
          <w:szCs w:val="24"/>
        </w:rPr>
        <w:t>c</w:t>
      </w:r>
      <w:r>
        <w:rPr>
          <w:rFonts w:ascii="Calibri" w:hAnsi="Calibri" w:cs="Times New Roman" w:hint="eastAsia"/>
          <w:sz w:val="24"/>
          <w:szCs w:val="24"/>
        </w:rPr>
        <w:t xml:space="preserve">ould be related </w:t>
      </w:r>
      <w:r>
        <w:rPr>
          <w:rFonts w:ascii="Calibri" w:hAnsi="Calibri" w:cs="Times New Roman"/>
          <w:sz w:val="24"/>
          <w:szCs w:val="24"/>
        </w:rPr>
        <w:t xml:space="preserve">to </w:t>
      </w:r>
      <w:r>
        <w:rPr>
          <w:rFonts w:ascii="Calibri" w:hAnsi="Calibri" w:cs="Times New Roman" w:hint="eastAsia"/>
          <w:sz w:val="24"/>
          <w:szCs w:val="24"/>
        </w:rPr>
        <w:t>the relationship between stock prices and exchange rates</w:t>
      </w:r>
      <w:r w:rsidRPr="001569BF">
        <w:rPr>
          <w:rFonts w:ascii="Calibri" w:hAnsi="Calibri" w:cs="Times New Roman"/>
          <w:sz w:val="24"/>
          <w:szCs w:val="24"/>
        </w:rPr>
        <w:t xml:space="preserve">. </w:t>
      </w:r>
      <w:r>
        <w:rPr>
          <w:rFonts w:ascii="Calibri" w:hAnsi="Calibri" w:cs="Times New Roman" w:hint="eastAsia"/>
          <w:sz w:val="24"/>
          <w:szCs w:val="24"/>
        </w:rPr>
        <w:t xml:space="preserve">However, the relationship could not be found for the case of Euro area (however, </w:t>
      </w:r>
      <w:r>
        <w:rPr>
          <w:rFonts w:ascii="Calibri" w:hAnsi="Calibri" w:cs="Times New Roman"/>
          <w:sz w:val="24"/>
          <w:szCs w:val="24"/>
        </w:rPr>
        <w:t xml:space="preserve">it was </w:t>
      </w:r>
      <w:r>
        <w:rPr>
          <w:rFonts w:ascii="Calibri" w:hAnsi="Calibri" w:cs="Times New Roman" w:hint="eastAsia"/>
          <w:sz w:val="24"/>
          <w:szCs w:val="24"/>
        </w:rPr>
        <w:t xml:space="preserve">significant at </w:t>
      </w:r>
      <w:r>
        <w:rPr>
          <w:rFonts w:ascii="Calibri" w:hAnsi="Calibri" w:cs="Times New Roman"/>
          <w:sz w:val="24"/>
          <w:szCs w:val="24"/>
        </w:rPr>
        <w:t xml:space="preserve">the </w:t>
      </w:r>
      <w:r>
        <w:rPr>
          <w:rFonts w:ascii="Calibri" w:hAnsi="Calibri" w:cs="Times New Roman" w:hint="eastAsia"/>
          <w:sz w:val="24"/>
          <w:szCs w:val="24"/>
        </w:rPr>
        <w:t xml:space="preserve">10% level). Also, there was no evidence that commodity prices impact stock prices both </w:t>
      </w:r>
      <w:r>
        <w:rPr>
          <w:rFonts w:ascii="Calibri" w:hAnsi="Calibri" w:cs="Times New Roman"/>
          <w:sz w:val="24"/>
          <w:szCs w:val="24"/>
        </w:rPr>
        <w:t xml:space="preserve">for the case of </w:t>
      </w:r>
      <w:r>
        <w:rPr>
          <w:rFonts w:ascii="Calibri" w:hAnsi="Calibri" w:cs="Times New Roman" w:hint="eastAsia"/>
          <w:sz w:val="24"/>
          <w:szCs w:val="24"/>
        </w:rPr>
        <w:t xml:space="preserve">Japan and </w:t>
      </w:r>
      <w:r>
        <w:rPr>
          <w:rFonts w:ascii="Calibri" w:hAnsi="Calibri" w:cs="Times New Roman"/>
          <w:sz w:val="24"/>
          <w:szCs w:val="24"/>
        </w:rPr>
        <w:t xml:space="preserve">the </w:t>
      </w:r>
      <w:r>
        <w:rPr>
          <w:rFonts w:ascii="Calibri" w:hAnsi="Calibri" w:cs="Times New Roman" w:hint="eastAsia"/>
          <w:sz w:val="24"/>
          <w:szCs w:val="24"/>
        </w:rPr>
        <w:t xml:space="preserve">Euro area. Sample period, currency, kinds of stocks </w:t>
      </w:r>
      <w:r>
        <w:rPr>
          <w:rFonts w:ascii="Calibri" w:hAnsi="Calibri" w:cs="Times New Roman"/>
          <w:sz w:val="24"/>
          <w:szCs w:val="24"/>
        </w:rPr>
        <w:t xml:space="preserve">may produce </w:t>
      </w:r>
      <w:r>
        <w:rPr>
          <w:rFonts w:ascii="Calibri" w:hAnsi="Calibri" w:cs="Times New Roman" w:hint="eastAsia"/>
          <w:sz w:val="24"/>
          <w:szCs w:val="24"/>
        </w:rPr>
        <w:t xml:space="preserve">different results. There is </w:t>
      </w:r>
      <w:r>
        <w:rPr>
          <w:rFonts w:ascii="Calibri" w:hAnsi="Calibri" w:cs="Times New Roman"/>
          <w:sz w:val="24"/>
          <w:szCs w:val="24"/>
        </w:rPr>
        <w:t xml:space="preserve">much </w:t>
      </w:r>
      <w:r>
        <w:rPr>
          <w:rFonts w:ascii="Calibri" w:hAnsi="Calibri" w:cs="Times New Roman" w:hint="eastAsia"/>
          <w:sz w:val="24"/>
          <w:szCs w:val="24"/>
        </w:rPr>
        <w:t xml:space="preserve">room </w:t>
      </w:r>
      <w:r>
        <w:rPr>
          <w:rFonts w:ascii="Calibri" w:hAnsi="Calibri" w:cs="Times New Roman"/>
          <w:sz w:val="24"/>
          <w:szCs w:val="24"/>
        </w:rPr>
        <w:t xml:space="preserve">and need </w:t>
      </w:r>
      <w:r>
        <w:rPr>
          <w:rFonts w:ascii="Calibri" w:hAnsi="Calibri" w:cs="Times New Roman" w:hint="eastAsia"/>
          <w:sz w:val="24"/>
          <w:szCs w:val="24"/>
        </w:rPr>
        <w:t xml:space="preserve">for further study. </w:t>
      </w:r>
    </w:p>
    <w:p w:rsidR="00435CBC" w:rsidRDefault="00435CBC" w:rsidP="00435CBC">
      <w:pPr>
        <w:widowControl/>
        <w:rPr>
          <w:rFonts w:ascii="Calibri" w:hAnsi="Calibri" w:cs="Times New Roman"/>
          <w:sz w:val="24"/>
          <w:szCs w:val="24"/>
        </w:rPr>
      </w:pPr>
    </w:p>
    <w:p w:rsidR="00435CBC" w:rsidRPr="0017450A" w:rsidRDefault="00435CBC" w:rsidP="00435CBC">
      <w:pPr>
        <w:widowControl/>
        <w:jc w:val="center"/>
        <w:rPr>
          <w:rFonts w:ascii="Calibri" w:hAnsi="Calibri" w:cs="Times New Roman"/>
          <w:b/>
          <w:sz w:val="24"/>
          <w:szCs w:val="24"/>
        </w:rPr>
      </w:pPr>
      <w:r w:rsidRPr="0017450A">
        <w:rPr>
          <w:rFonts w:ascii="Calibri" w:hAnsi="Calibri" w:cs="Times New Roman"/>
          <w:b/>
          <w:sz w:val="24"/>
          <w:szCs w:val="24"/>
        </w:rPr>
        <w:t>References</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[1] Fisher, E., A model of exchange rate pass-through, Journal of International Economics, 1989, 26(1-2): p.119-137.</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[2] Kim, Y., Exchange rates and import prices in the United States: A varying-parameter estimation of exchange rate pass-through, Journal of Business &amp; Economic Statistics, 1990, 8(3): p.305-315.</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[3] Faruqee, H., Exchange rate pass-through in the euro area, IMF Staff Papers, 2006, 53(1): p.63-88.</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[4] Ilvas, S., Exchange rate pass-through to domestic prices: The Turkish case (1994-2006), The Business Review, Cambridge, 2007, 8(1): p.162-171.</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[5] Ito, T.</w:t>
      </w:r>
      <w:r>
        <w:rPr>
          <w:rFonts w:ascii="Calibri" w:hAnsi="Calibri" w:cs="Times New Roman"/>
          <w:sz w:val="24"/>
          <w:szCs w:val="24"/>
        </w:rPr>
        <w:t>,</w:t>
      </w:r>
      <w:r>
        <w:rPr>
          <w:rFonts w:ascii="Calibri" w:hAnsi="Calibri" w:cs="Times New Roman" w:hint="eastAsia"/>
          <w:sz w:val="24"/>
          <w:szCs w:val="24"/>
        </w:rPr>
        <w:t xml:space="preserve"> and Sato, K., Exchange rate changes and inflation in post-crisis Asian economies: Vector autoregression analysis of the exchange rate pass-through, Journal of Money, Credit, and Banking, 2008, 40(7): p.1407-1438.</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[6] Maria-Dolores, R., Exchange rate pass-through in central and east European countries</w:t>
      </w:r>
      <w:r>
        <w:rPr>
          <w:rFonts w:ascii="Calibri" w:hAnsi="Calibri" w:cs="Times New Roman"/>
          <w:sz w:val="24"/>
          <w:szCs w:val="24"/>
        </w:rPr>
        <w:t>:</w:t>
      </w:r>
      <w:r>
        <w:rPr>
          <w:rFonts w:ascii="Calibri" w:hAnsi="Calibri" w:cs="Times New Roman" w:hint="eastAsia"/>
          <w:sz w:val="24"/>
          <w:szCs w:val="24"/>
        </w:rPr>
        <w:t xml:space="preserve"> </w:t>
      </w:r>
      <w:r>
        <w:rPr>
          <w:rFonts w:ascii="Calibri" w:hAnsi="Calibri" w:cs="Times New Roman"/>
          <w:sz w:val="24"/>
          <w:szCs w:val="24"/>
        </w:rPr>
        <w:t>D</w:t>
      </w:r>
      <w:r>
        <w:rPr>
          <w:rFonts w:ascii="Calibri" w:hAnsi="Calibri" w:cs="Times New Roman" w:hint="eastAsia"/>
          <w:sz w:val="24"/>
          <w:szCs w:val="24"/>
        </w:rPr>
        <w:t>o inflation and openness matter? Eastern European Economics, 2009, 47(4): p.42-61.</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[7] Frimpong, S.</w:t>
      </w:r>
      <w:r>
        <w:rPr>
          <w:rFonts w:ascii="Calibri" w:hAnsi="Calibri" w:cs="Times New Roman"/>
          <w:sz w:val="24"/>
          <w:szCs w:val="24"/>
        </w:rPr>
        <w:t>,</w:t>
      </w:r>
      <w:r>
        <w:rPr>
          <w:rFonts w:ascii="Calibri" w:hAnsi="Calibri" w:cs="Times New Roman" w:hint="eastAsia"/>
          <w:sz w:val="24"/>
          <w:szCs w:val="24"/>
        </w:rPr>
        <w:t xml:space="preserve"> and Adam, A. M., Exchange rate pass-through in Ghana, International Business Research, 2010, 3(2): p.186-192.</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[8] Jaffri, A., Exchange rate pass-through to consumer prices in Pakistan: Does misalignment matter? Pakistan Development Review, 2010, 49(1): p.19-35.</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[9]</w:t>
      </w:r>
      <w:r>
        <w:rPr>
          <w:rFonts w:ascii="Calibri" w:hAnsi="Calibri" w:cs="Times New Roman"/>
          <w:sz w:val="24"/>
          <w:szCs w:val="24"/>
        </w:rPr>
        <w:t xml:space="preserve"> </w:t>
      </w:r>
      <w:r>
        <w:rPr>
          <w:rFonts w:ascii="Calibri" w:hAnsi="Calibri" w:cs="Times New Roman" w:hint="eastAsia"/>
          <w:sz w:val="24"/>
          <w:szCs w:val="24"/>
        </w:rPr>
        <w:t>Przvstupa, J.</w:t>
      </w:r>
      <w:r>
        <w:rPr>
          <w:rFonts w:ascii="Calibri" w:hAnsi="Calibri" w:cs="Times New Roman"/>
          <w:sz w:val="24"/>
          <w:szCs w:val="24"/>
        </w:rPr>
        <w:t>,</w:t>
      </w:r>
      <w:r>
        <w:rPr>
          <w:rFonts w:ascii="Calibri" w:hAnsi="Calibri" w:cs="Times New Roman" w:hint="eastAsia"/>
          <w:sz w:val="24"/>
          <w:szCs w:val="24"/>
        </w:rPr>
        <w:t xml:space="preserve"> and Wr</w:t>
      </w:r>
      <w:r>
        <w:rPr>
          <w:rFonts w:ascii="Calibri" w:hAnsi="Calibri" w:cs="Times New Roman"/>
          <w:sz w:val="24"/>
          <w:szCs w:val="24"/>
        </w:rPr>
        <w:t>ό</w:t>
      </w:r>
      <w:r>
        <w:rPr>
          <w:rFonts w:ascii="Calibri" w:hAnsi="Calibri" w:cs="Times New Roman" w:hint="eastAsia"/>
          <w:sz w:val="24"/>
          <w:szCs w:val="24"/>
        </w:rPr>
        <w:t>bel, E., Asymmetry of the exchange rate pass-through: An exercise on Polish data, Eastern European Economics, 2011, 49(1): p.30-51.</w:t>
      </w:r>
    </w:p>
    <w:p w:rsidR="00435CBC" w:rsidRPr="00C314AB" w:rsidRDefault="00435CBC" w:rsidP="00435CBC">
      <w:pPr>
        <w:widowControl/>
        <w:rPr>
          <w:rFonts w:ascii="Calibri" w:hAnsi="Calibri" w:cs="Times New Roman"/>
          <w:sz w:val="24"/>
          <w:szCs w:val="24"/>
        </w:rPr>
      </w:pPr>
      <w:r>
        <w:rPr>
          <w:rFonts w:ascii="Calibri" w:hAnsi="Calibri" w:cs="Times New Roman" w:hint="eastAsia"/>
          <w:sz w:val="24"/>
          <w:szCs w:val="24"/>
        </w:rPr>
        <w:t>[10] Velickovski, I.</w:t>
      </w:r>
      <w:r>
        <w:rPr>
          <w:rFonts w:ascii="Calibri" w:hAnsi="Calibri" w:cs="Times New Roman"/>
          <w:sz w:val="24"/>
          <w:szCs w:val="24"/>
        </w:rPr>
        <w:t>,</w:t>
      </w:r>
      <w:r>
        <w:rPr>
          <w:rFonts w:ascii="Calibri" w:hAnsi="Calibri" w:cs="Times New Roman" w:hint="eastAsia"/>
          <w:sz w:val="24"/>
          <w:szCs w:val="24"/>
        </w:rPr>
        <w:t xml:space="preserve"> and Pugh, G. T., Constraints on exchange rate flexibility in transition economies: A meta-regression analysis of exchange rate pass-through, Applied Economics, 2011, 43(27): p.4111-4125.</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lastRenderedPageBreak/>
        <w:t xml:space="preserve">[11] Naz, F., Mohsin, A., and Zaman, K., Exchange rate pass-through in to </w:t>
      </w:r>
      <w:r>
        <w:rPr>
          <w:rFonts w:ascii="Calibri" w:hAnsi="Calibri" w:cs="Times New Roman"/>
          <w:sz w:val="24"/>
          <w:szCs w:val="24"/>
        </w:rPr>
        <w:t>inflation</w:t>
      </w:r>
      <w:r>
        <w:rPr>
          <w:rFonts w:ascii="Calibri" w:hAnsi="Calibri" w:cs="Times New Roman" w:hint="eastAsia"/>
          <w:sz w:val="24"/>
          <w:szCs w:val="24"/>
        </w:rPr>
        <w:t>: New insights in to the cointegration relationship from Pakistan, Economic Modelling, 2012, 29(6): p.2205-2221.</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[12] Al Samara, M., Moons, C., and Van, H. J., Exchange rate pass-through: Evidence from Syrian economy, International Economics and Economic Policy, 2013, 10(3): p.405-425.</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[13] Boug, P., Cappelen, A., and Eika, T., Exchange rate pass-through in a small open economy: The importance of the distribution sector, Open Economies Review, 2013, 24(5): p.853-879.</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[14] Nusrate, M., Rahman, M. S., Majumder, M. A., and Sen, S., Exchange rate pass-through to external and internal prices: A developing country perspective, The Journal of Applied Business and Economics, 2013, 15(3): p.128-143.</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[15] Winkelried, D., Exchange rate pass-through and inflation targeting in Peru, Empirical Economics, 2014, 46(4), 1181-1196.</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[16] Richards, N. D., Simpson, J., and Evans, J., The interaction between exchange rates and stock prices: An Australian context, International Journal of Economics and Finance, 2009, 1(1): p.3-23.</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 xml:space="preserve">[17] </w:t>
      </w:r>
      <w:r w:rsidRPr="001569BF">
        <w:rPr>
          <w:rFonts w:ascii="Calibri" w:hAnsi="Calibri" w:cs="Times New Roman"/>
          <w:sz w:val="24"/>
          <w:szCs w:val="24"/>
        </w:rPr>
        <w:t>Branson, W. H.</w:t>
      </w:r>
      <w:r>
        <w:rPr>
          <w:rFonts w:ascii="Calibri" w:hAnsi="Calibri" w:cs="Times New Roman"/>
          <w:sz w:val="24"/>
          <w:szCs w:val="24"/>
        </w:rPr>
        <w:t>,</w:t>
      </w:r>
      <w:r w:rsidRPr="001569BF">
        <w:rPr>
          <w:rFonts w:ascii="Calibri" w:hAnsi="Calibri" w:cs="Times New Roman"/>
          <w:sz w:val="24"/>
          <w:szCs w:val="24"/>
        </w:rPr>
        <w:t xml:space="preserve"> Macroeconomic determinants of real exchange risk, in Managing Foreign Exchange Risk, R. J. Herring (</w:t>
      </w:r>
      <w:r>
        <w:rPr>
          <w:rFonts w:ascii="Calibri" w:hAnsi="Calibri" w:cs="Times New Roman"/>
          <w:sz w:val="24"/>
          <w:szCs w:val="24"/>
        </w:rPr>
        <w:t>E</w:t>
      </w:r>
      <w:r w:rsidRPr="001569BF">
        <w:rPr>
          <w:rFonts w:ascii="Calibri" w:hAnsi="Calibri" w:cs="Times New Roman"/>
          <w:sz w:val="24"/>
          <w:szCs w:val="24"/>
        </w:rPr>
        <w:t>d</w:t>
      </w:r>
      <w:r>
        <w:rPr>
          <w:rFonts w:ascii="Calibri" w:hAnsi="Calibri" w:cs="Times New Roman"/>
          <w:sz w:val="24"/>
          <w:szCs w:val="24"/>
        </w:rPr>
        <w:t>.</w:t>
      </w:r>
      <w:r w:rsidRPr="001569BF">
        <w:rPr>
          <w:rFonts w:ascii="Calibri" w:hAnsi="Calibri" w:cs="Times New Roman"/>
          <w:sz w:val="24"/>
          <w:szCs w:val="24"/>
        </w:rPr>
        <w:t>), Cambridge University, Cambridge</w:t>
      </w:r>
      <w:r>
        <w:rPr>
          <w:rFonts w:ascii="Calibri" w:hAnsi="Calibri" w:cs="Times New Roman"/>
          <w:sz w:val="24"/>
          <w:szCs w:val="24"/>
        </w:rPr>
        <w:t xml:space="preserve">, </w:t>
      </w:r>
      <w:r w:rsidRPr="001569BF">
        <w:rPr>
          <w:rFonts w:ascii="Calibri" w:hAnsi="Calibri" w:cs="Times New Roman"/>
          <w:sz w:val="24"/>
          <w:szCs w:val="24"/>
        </w:rPr>
        <w:t>1983.</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 xml:space="preserve">[18] </w:t>
      </w:r>
      <w:r w:rsidRPr="001569BF">
        <w:rPr>
          <w:rFonts w:ascii="Calibri" w:hAnsi="Calibri" w:cs="Times New Roman"/>
          <w:sz w:val="24"/>
          <w:szCs w:val="24"/>
        </w:rPr>
        <w:t>Frankel, J. A.</w:t>
      </w:r>
      <w:r>
        <w:rPr>
          <w:rFonts w:ascii="Calibri" w:hAnsi="Calibri" w:cs="Times New Roman"/>
          <w:sz w:val="24"/>
          <w:szCs w:val="24"/>
        </w:rPr>
        <w:t>,</w:t>
      </w:r>
      <w:r w:rsidRPr="001569BF">
        <w:rPr>
          <w:rFonts w:ascii="Calibri" w:hAnsi="Calibri" w:cs="Times New Roman"/>
          <w:sz w:val="24"/>
          <w:szCs w:val="24"/>
        </w:rPr>
        <w:t xml:space="preserve"> Monetary and portfolio-balance models of exchange rate determination, in J. S. Bhandari and B. H. Putnam (</w:t>
      </w:r>
      <w:r>
        <w:rPr>
          <w:rFonts w:ascii="Calibri" w:hAnsi="Calibri" w:cs="Times New Roman"/>
          <w:sz w:val="24"/>
          <w:szCs w:val="24"/>
        </w:rPr>
        <w:t>E</w:t>
      </w:r>
      <w:r w:rsidRPr="001569BF">
        <w:rPr>
          <w:rFonts w:ascii="Calibri" w:hAnsi="Calibri" w:cs="Times New Roman"/>
          <w:sz w:val="24"/>
          <w:szCs w:val="24"/>
        </w:rPr>
        <w:t>ds), Economic Interdependence and Flexible Exchange Rates, MIT Press, Cambridge</w:t>
      </w:r>
      <w:r>
        <w:rPr>
          <w:rFonts w:ascii="Calibri" w:hAnsi="Calibri" w:cs="Times New Roman"/>
          <w:sz w:val="24"/>
          <w:szCs w:val="24"/>
        </w:rPr>
        <w:t xml:space="preserve">, </w:t>
      </w:r>
      <w:r w:rsidRPr="001569BF">
        <w:rPr>
          <w:rFonts w:ascii="Calibri" w:hAnsi="Calibri" w:cs="Times New Roman"/>
          <w:sz w:val="24"/>
          <w:szCs w:val="24"/>
        </w:rPr>
        <w:t>1983.</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 xml:space="preserve">[19] </w:t>
      </w:r>
      <w:r w:rsidRPr="001569BF">
        <w:rPr>
          <w:rFonts w:ascii="Calibri" w:hAnsi="Calibri" w:cs="Times New Roman"/>
          <w:sz w:val="24"/>
          <w:szCs w:val="24"/>
        </w:rPr>
        <w:t>Groenewold, N.</w:t>
      </w:r>
      <w:r>
        <w:rPr>
          <w:rFonts w:ascii="Calibri" w:hAnsi="Calibri" w:cs="Times New Roman"/>
          <w:sz w:val="24"/>
          <w:szCs w:val="24"/>
        </w:rPr>
        <w:t>,</w:t>
      </w:r>
      <w:r w:rsidRPr="001569BF">
        <w:rPr>
          <w:rFonts w:ascii="Calibri" w:hAnsi="Calibri" w:cs="Times New Roman"/>
          <w:sz w:val="24"/>
          <w:szCs w:val="24"/>
        </w:rPr>
        <w:t xml:space="preserve"> and Paterson, J. E. H.</w:t>
      </w:r>
      <w:r>
        <w:rPr>
          <w:rFonts w:ascii="Calibri" w:hAnsi="Calibri" w:cs="Times New Roman"/>
          <w:sz w:val="24"/>
          <w:szCs w:val="24"/>
        </w:rPr>
        <w:t>,</w:t>
      </w:r>
      <w:r w:rsidRPr="001569BF">
        <w:rPr>
          <w:rFonts w:ascii="Calibri" w:hAnsi="Calibri" w:cs="Times New Roman"/>
          <w:sz w:val="24"/>
          <w:szCs w:val="24"/>
        </w:rPr>
        <w:t xml:space="preserve"> Stock prices and exchange rates Australia: Are commodity prices the missing link? Australian Economic Papers, 2013</w:t>
      </w:r>
      <w:r>
        <w:rPr>
          <w:rFonts w:ascii="Calibri" w:hAnsi="Calibri" w:cs="Times New Roman"/>
          <w:sz w:val="24"/>
          <w:szCs w:val="24"/>
        </w:rPr>
        <w:t>, p.</w:t>
      </w:r>
      <w:r w:rsidRPr="001569BF">
        <w:rPr>
          <w:rFonts w:ascii="Calibri" w:hAnsi="Calibri" w:cs="Times New Roman"/>
          <w:sz w:val="24"/>
          <w:szCs w:val="24"/>
        </w:rPr>
        <w:t>159-170.</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 xml:space="preserve">[20] </w:t>
      </w:r>
      <w:r w:rsidRPr="001569BF">
        <w:rPr>
          <w:rFonts w:ascii="Calibri" w:hAnsi="Calibri" w:cs="Times New Roman"/>
          <w:sz w:val="24"/>
          <w:szCs w:val="24"/>
        </w:rPr>
        <w:t>Frank, P.</w:t>
      </w:r>
      <w:r>
        <w:rPr>
          <w:rFonts w:ascii="Calibri" w:hAnsi="Calibri" w:cs="Times New Roman"/>
          <w:sz w:val="24"/>
          <w:szCs w:val="24"/>
        </w:rPr>
        <w:t>,</w:t>
      </w:r>
      <w:r w:rsidRPr="001569BF">
        <w:rPr>
          <w:rFonts w:ascii="Calibri" w:hAnsi="Calibri" w:cs="Times New Roman"/>
          <w:sz w:val="24"/>
          <w:szCs w:val="24"/>
        </w:rPr>
        <w:t xml:space="preserve"> and Young, A.</w:t>
      </w:r>
      <w:r>
        <w:rPr>
          <w:rFonts w:ascii="Calibri" w:hAnsi="Calibri" w:cs="Times New Roman"/>
          <w:sz w:val="24"/>
          <w:szCs w:val="24"/>
        </w:rPr>
        <w:t>,</w:t>
      </w:r>
      <w:r w:rsidRPr="001569BF">
        <w:rPr>
          <w:rFonts w:ascii="Calibri" w:hAnsi="Calibri" w:cs="Times New Roman"/>
          <w:sz w:val="24"/>
          <w:szCs w:val="24"/>
        </w:rPr>
        <w:t xml:space="preserve"> Stock price reaction of multinational firms to exchange realignments, Financial Managements, 1972</w:t>
      </w:r>
      <w:r>
        <w:rPr>
          <w:rFonts w:ascii="Calibri" w:hAnsi="Calibri" w:cs="Times New Roman"/>
          <w:sz w:val="24"/>
          <w:szCs w:val="24"/>
        </w:rPr>
        <w:t xml:space="preserve">, </w:t>
      </w:r>
      <w:r w:rsidRPr="001569BF">
        <w:rPr>
          <w:rFonts w:ascii="Calibri" w:hAnsi="Calibri" w:cs="Times New Roman"/>
          <w:sz w:val="24"/>
          <w:szCs w:val="24"/>
        </w:rPr>
        <w:t>1, 66-73.</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 xml:space="preserve">[21] </w:t>
      </w:r>
      <w:r w:rsidRPr="001569BF">
        <w:rPr>
          <w:rFonts w:ascii="Calibri" w:hAnsi="Calibri" w:cs="Times New Roman"/>
          <w:sz w:val="24"/>
          <w:szCs w:val="24"/>
        </w:rPr>
        <w:t>Aggarwal, R.</w:t>
      </w:r>
      <w:r>
        <w:rPr>
          <w:rFonts w:ascii="Calibri" w:hAnsi="Calibri" w:cs="Times New Roman"/>
          <w:sz w:val="24"/>
          <w:szCs w:val="24"/>
        </w:rPr>
        <w:t>,</w:t>
      </w:r>
      <w:r w:rsidRPr="001569BF">
        <w:rPr>
          <w:rFonts w:ascii="Calibri" w:hAnsi="Calibri" w:cs="Times New Roman"/>
          <w:sz w:val="24"/>
          <w:szCs w:val="24"/>
        </w:rPr>
        <w:t xml:space="preserve"> Exchange rates and Stock Prices: A study of the US capital markets under floating exchange rates, Akron Business and Economic Review, 1981</w:t>
      </w:r>
      <w:r>
        <w:rPr>
          <w:rFonts w:ascii="Calibri" w:hAnsi="Calibri" w:cs="Times New Roman"/>
          <w:sz w:val="24"/>
          <w:szCs w:val="24"/>
        </w:rPr>
        <w:t xml:space="preserve">, </w:t>
      </w:r>
      <w:r w:rsidRPr="001569BF">
        <w:rPr>
          <w:rFonts w:ascii="Calibri" w:hAnsi="Calibri" w:cs="Times New Roman"/>
          <w:sz w:val="24"/>
          <w:szCs w:val="24"/>
        </w:rPr>
        <w:t>12, 7-12.</w:t>
      </w:r>
    </w:p>
    <w:p w:rsidR="00435CBC" w:rsidRPr="001569BF" w:rsidRDefault="00435CBC" w:rsidP="00435CBC">
      <w:pPr>
        <w:widowControl/>
        <w:rPr>
          <w:rFonts w:ascii="Calibri" w:hAnsi="Calibri" w:cs="Times New Roman"/>
          <w:sz w:val="24"/>
          <w:szCs w:val="24"/>
        </w:rPr>
      </w:pPr>
      <w:r>
        <w:rPr>
          <w:rFonts w:ascii="Calibri" w:hAnsi="Calibri" w:cs="Times New Roman" w:hint="eastAsia"/>
          <w:sz w:val="24"/>
          <w:szCs w:val="24"/>
        </w:rPr>
        <w:t xml:space="preserve">[22] </w:t>
      </w:r>
      <w:r w:rsidRPr="001569BF">
        <w:rPr>
          <w:rFonts w:ascii="Calibri" w:hAnsi="Calibri" w:cs="Times New Roman"/>
          <w:sz w:val="24"/>
          <w:szCs w:val="24"/>
        </w:rPr>
        <w:t>Soenen, L. A.</w:t>
      </w:r>
      <w:r>
        <w:rPr>
          <w:rFonts w:ascii="Calibri" w:hAnsi="Calibri" w:cs="Times New Roman"/>
          <w:sz w:val="24"/>
          <w:szCs w:val="24"/>
        </w:rPr>
        <w:t>,</w:t>
      </w:r>
      <w:r w:rsidRPr="001569BF">
        <w:rPr>
          <w:rFonts w:ascii="Calibri" w:hAnsi="Calibri" w:cs="Times New Roman"/>
          <w:sz w:val="24"/>
          <w:szCs w:val="24"/>
        </w:rPr>
        <w:t xml:space="preserve"> and Hennigar, E. S.</w:t>
      </w:r>
      <w:r>
        <w:rPr>
          <w:rFonts w:ascii="Calibri" w:hAnsi="Calibri" w:cs="Times New Roman"/>
          <w:sz w:val="24"/>
          <w:szCs w:val="24"/>
        </w:rPr>
        <w:t>,</w:t>
      </w:r>
      <w:r w:rsidRPr="001569BF">
        <w:rPr>
          <w:rFonts w:ascii="Calibri" w:hAnsi="Calibri" w:cs="Times New Roman"/>
          <w:sz w:val="24"/>
          <w:szCs w:val="24"/>
        </w:rPr>
        <w:t xml:space="preserve"> An analysis of exchange rates and stock prices: The US experience between 1980 and 1986, Akron Business and Economic </w:t>
      </w:r>
      <w:r>
        <w:rPr>
          <w:rFonts w:ascii="Calibri" w:hAnsi="Calibri" w:cs="Times New Roman"/>
          <w:sz w:val="24"/>
          <w:szCs w:val="24"/>
        </w:rPr>
        <w:t>R</w:t>
      </w:r>
      <w:r w:rsidRPr="001569BF">
        <w:rPr>
          <w:rFonts w:ascii="Calibri" w:hAnsi="Calibri" w:cs="Times New Roman"/>
          <w:sz w:val="24"/>
          <w:szCs w:val="24"/>
        </w:rPr>
        <w:t>eview, 1988</w:t>
      </w:r>
      <w:r>
        <w:rPr>
          <w:rFonts w:ascii="Calibri" w:hAnsi="Calibri" w:cs="Times New Roman"/>
          <w:sz w:val="24"/>
          <w:szCs w:val="24"/>
        </w:rPr>
        <w:t xml:space="preserve">, </w:t>
      </w:r>
      <w:r w:rsidRPr="001569BF">
        <w:rPr>
          <w:rFonts w:ascii="Calibri" w:hAnsi="Calibri" w:cs="Times New Roman"/>
          <w:sz w:val="24"/>
          <w:szCs w:val="24"/>
        </w:rPr>
        <w:t>19(4), 71-76.</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[23] Polley, S. M.</w:t>
      </w:r>
      <w:r>
        <w:rPr>
          <w:rFonts w:ascii="Calibri" w:hAnsi="Calibri" w:cs="Times New Roman"/>
          <w:sz w:val="24"/>
          <w:szCs w:val="24"/>
        </w:rPr>
        <w:t>,</w:t>
      </w:r>
      <w:r>
        <w:rPr>
          <w:rFonts w:ascii="Calibri" w:hAnsi="Calibri" w:cs="Times New Roman" w:hint="eastAsia"/>
          <w:sz w:val="24"/>
          <w:szCs w:val="24"/>
        </w:rPr>
        <w:t xml:space="preserve"> and Lombra, R. E., Commodity prices, interest rate spreads and the exchange rate: Useful monetary policy indicators or redundant information, Eastern Economic Journal, 1999, 25(2): p.129-140.</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lastRenderedPageBreak/>
        <w:t>[24] Shih-wen, H., Ching-chong, L., and Wang, V., Monetary announcement and commodity price dynamics: A portfolio balance model, American Economist, 1999, 43(1): p.71-81.</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[25] Mallick, S. K.</w:t>
      </w:r>
      <w:r>
        <w:rPr>
          <w:rFonts w:ascii="Calibri" w:hAnsi="Calibri" w:cs="Times New Roman"/>
          <w:sz w:val="24"/>
          <w:szCs w:val="24"/>
        </w:rPr>
        <w:t>,</w:t>
      </w:r>
      <w:r>
        <w:rPr>
          <w:rFonts w:ascii="Calibri" w:hAnsi="Calibri" w:cs="Times New Roman" w:hint="eastAsia"/>
          <w:sz w:val="24"/>
          <w:szCs w:val="24"/>
        </w:rPr>
        <w:t xml:space="preserve"> and Sousa, R. M., Commodity prices, inflationary pressures, and monetary policy: evidence from BRICS economies, Open Economies Review, 2013, 24(4): p.677-694.</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[26] Richards, N. D., Simpson, J., and Evans, J., The interaction between exchange rates and stock prices: An Australian context, International Journal of Economics and Finance, 2009, 1(1): p.3-23.</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 xml:space="preserve">[27] Elsheikh, O. E., Elbushra, A. A., and Salih, A. A., Impacts of changes in exchange rate and international prices on agriculture and </w:t>
      </w:r>
      <w:r>
        <w:rPr>
          <w:rFonts w:ascii="Calibri" w:hAnsi="Calibri" w:cs="Times New Roman"/>
          <w:sz w:val="24"/>
          <w:szCs w:val="24"/>
        </w:rPr>
        <w:t>economy</w:t>
      </w:r>
      <w:r>
        <w:rPr>
          <w:rFonts w:ascii="Calibri" w:hAnsi="Calibri" w:cs="Times New Roman" w:hint="eastAsia"/>
          <w:sz w:val="24"/>
          <w:szCs w:val="24"/>
        </w:rPr>
        <w:t xml:space="preserve"> of the Sudan: Computable general equilibrium analysis, Sustainable Agriculture Research, 2012, 1(2): p.201-210.</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[28] Shaari, M. S., Hussain, N. E., and Rahim, H. A., The effects of oil price changes and exchange rate volatility on unemployment: Evidence from Malaysia, International Journal of Research in B</w:t>
      </w:r>
      <w:r>
        <w:rPr>
          <w:rFonts w:ascii="Calibri" w:hAnsi="Calibri" w:cs="Times New Roman"/>
          <w:sz w:val="24"/>
          <w:szCs w:val="24"/>
        </w:rPr>
        <w:t>u</w:t>
      </w:r>
      <w:r>
        <w:rPr>
          <w:rFonts w:ascii="Calibri" w:hAnsi="Calibri" w:cs="Times New Roman" w:hint="eastAsia"/>
          <w:sz w:val="24"/>
          <w:szCs w:val="24"/>
        </w:rPr>
        <w:t>siness and Social Science, 2013</w:t>
      </w:r>
      <w:r w:rsidRPr="0017450A">
        <w:rPr>
          <w:rFonts w:ascii="Calibri" w:hAnsi="Calibri" w:cs="Times New Roman"/>
          <w:sz w:val="24"/>
          <w:szCs w:val="24"/>
        </w:rPr>
        <w:t>,</w:t>
      </w:r>
      <w:r>
        <w:rPr>
          <w:rFonts w:ascii="Calibri" w:hAnsi="Calibri" w:cs="Times New Roman"/>
          <w:sz w:val="24"/>
          <w:szCs w:val="24"/>
        </w:rPr>
        <w:t xml:space="preserve"> </w:t>
      </w:r>
      <w:r>
        <w:rPr>
          <w:rFonts w:ascii="Calibri" w:hAnsi="Calibri" w:cs="Times New Roman" w:hint="eastAsia"/>
          <w:sz w:val="24"/>
          <w:szCs w:val="24"/>
        </w:rPr>
        <w:t>1(1): p.72-83.</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 xml:space="preserve">[29] </w:t>
      </w:r>
      <w:r w:rsidRPr="001569BF">
        <w:rPr>
          <w:rFonts w:ascii="Calibri" w:hAnsi="Calibri" w:cs="Times New Roman"/>
          <w:sz w:val="24"/>
          <w:szCs w:val="24"/>
        </w:rPr>
        <w:t>Chen, Y. C.</w:t>
      </w:r>
      <w:r>
        <w:rPr>
          <w:rFonts w:ascii="Calibri" w:hAnsi="Calibri" w:cs="Times New Roman"/>
          <w:sz w:val="24"/>
          <w:szCs w:val="24"/>
        </w:rPr>
        <w:t>,</w:t>
      </w:r>
      <w:r w:rsidRPr="001569BF">
        <w:rPr>
          <w:rFonts w:ascii="Calibri" w:hAnsi="Calibri" w:cs="Times New Roman"/>
          <w:sz w:val="24"/>
          <w:szCs w:val="24"/>
        </w:rPr>
        <w:t xml:space="preserve"> and Rogoff, K.</w:t>
      </w:r>
      <w:r>
        <w:rPr>
          <w:rFonts w:ascii="Calibri" w:hAnsi="Calibri" w:cs="Times New Roman"/>
          <w:sz w:val="24"/>
          <w:szCs w:val="24"/>
        </w:rPr>
        <w:t>,</w:t>
      </w:r>
      <w:r w:rsidRPr="001569BF">
        <w:rPr>
          <w:rFonts w:ascii="Calibri" w:hAnsi="Calibri" w:cs="Times New Roman"/>
          <w:sz w:val="24"/>
          <w:szCs w:val="24"/>
        </w:rPr>
        <w:t xml:space="preserve"> Commodity currencies, Journal of International Economics, 2003</w:t>
      </w:r>
      <w:r>
        <w:rPr>
          <w:rFonts w:ascii="Calibri" w:hAnsi="Calibri" w:cs="Times New Roman"/>
          <w:sz w:val="24"/>
          <w:szCs w:val="24"/>
        </w:rPr>
        <w:t xml:space="preserve">, </w:t>
      </w:r>
      <w:r w:rsidRPr="001569BF">
        <w:rPr>
          <w:rFonts w:ascii="Calibri" w:hAnsi="Calibri" w:cs="Times New Roman"/>
          <w:sz w:val="24"/>
          <w:szCs w:val="24"/>
        </w:rPr>
        <w:t>60, 133-160.</w:t>
      </w:r>
    </w:p>
    <w:p w:rsidR="00435CBC" w:rsidRPr="00AC222F" w:rsidRDefault="00435CBC" w:rsidP="00435CBC">
      <w:pPr>
        <w:widowControl/>
        <w:rPr>
          <w:rFonts w:ascii="Calibri" w:hAnsi="Calibri" w:cs="Times New Roman"/>
          <w:sz w:val="24"/>
          <w:szCs w:val="24"/>
        </w:rPr>
      </w:pPr>
      <w:r>
        <w:rPr>
          <w:rFonts w:ascii="Calibri" w:hAnsi="Calibri" w:cs="Times New Roman" w:hint="eastAsia"/>
          <w:sz w:val="24"/>
          <w:szCs w:val="24"/>
        </w:rPr>
        <w:t xml:space="preserve">[30] </w:t>
      </w:r>
      <w:r w:rsidRPr="001569BF">
        <w:rPr>
          <w:rFonts w:ascii="Calibri" w:hAnsi="Calibri" w:cs="Times New Roman"/>
          <w:sz w:val="24"/>
          <w:szCs w:val="24"/>
        </w:rPr>
        <w:t>Clements, K. C. and Fry, R.</w:t>
      </w:r>
      <w:r>
        <w:rPr>
          <w:rFonts w:ascii="Calibri" w:hAnsi="Calibri" w:cs="Times New Roman"/>
          <w:sz w:val="24"/>
          <w:szCs w:val="24"/>
        </w:rPr>
        <w:t>,</w:t>
      </w:r>
      <w:r w:rsidRPr="001569BF">
        <w:rPr>
          <w:rFonts w:ascii="Calibri" w:hAnsi="Calibri" w:cs="Times New Roman"/>
          <w:sz w:val="24"/>
          <w:szCs w:val="24"/>
        </w:rPr>
        <w:t xml:space="preserve"> Commodity currencies and currency commodities, Resources Policy, 2008</w:t>
      </w:r>
      <w:r>
        <w:rPr>
          <w:rFonts w:ascii="Calibri" w:hAnsi="Calibri" w:cs="Times New Roman"/>
          <w:sz w:val="24"/>
          <w:szCs w:val="24"/>
        </w:rPr>
        <w:t xml:space="preserve">, </w:t>
      </w:r>
      <w:r w:rsidRPr="001569BF">
        <w:rPr>
          <w:rFonts w:ascii="Calibri" w:hAnsi="Calibri" w:cs="Times New Roman"/>
          <w:sz w:val="24"/>
          <w:szCs w:val="24"/>
        </w:rPr>
        <w:t>33, 55-73.</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[31] Bal</w:t>
      </w:r>
      <w:r>
        <w:rPr>
          <w:rFonts w:ascii="Calibri" w:hAnsi="Calibri" w:cs="Times New Roman"/>
          <w:sz w:val="24"/>
          <w:szCs w:val="24"/>
        </w:rPr>
        <w:t>á</w:t>
      </w:r>
      <w:r>
        <w:rPr>
          <w:rFonts w:ascii="Calibri" w:hAnsi="Calibri" w:cs="Times New Roman" w:hint="eastAsia"/>
          <w:sz w:val="24"/>
          <w:szCs w:val="24"/>
        </w:rPr>
        <w:t>zs, E., The impact of monetary and commodity fundamentals, macro news and central bank communication on the exchange rate: Evidence from South Africa, Open Economies Review, 2010, 21(5): p.655-677.</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[32] Luis, F.</w:t>
      </w:r>
      <w:r>
        <w:rPr>
          <w:rFonts w:ascii="Calibri" w:hAnsi="Calibri" w:cs="Times New Roman"/>
          <w:sz w:val="24"/>
          <w:szCs w:val="24"/>
        </w:rPr>
        <w:t>,</w:t>
      </w:r>
      <w:r>
        <w:rPr>
          <w:rFonts w:ascii="Calibri" w:hAnsi="Calibri" w:cs="Times New Roman" w:hint="eastAsia"/>
          <w:sz w:val="24"/>
          <w:szCs w:val="24"/>
        </w:rPr>
        <w:t xml:space="preserve"> and Andres, V., </w:t>
      </w:r>
      <w:r>
        <w:rPr>
          <w:rFonts w:ascii="Verdana" w:hAnsi="Verdana"/>
          <w:color w:val="000000"/>
          <w:sz w:val="20"/>
          <w:szCs w:val="20"/>
        </w:rPr>
        <w:t xml:space="preserve">Macroeconomic </w:t>
      </w:r>
      <w:r>
        <w:rPr>
          <w:rFonts w:ascii="Verdana" w:hAnsi="Verdana" w:hint="eastAsia"/>
          <w:color w:val="000000"/>
          <w:sz w:val="20"/>
          <w:szCs w:val="20"/>
        </w:rPr>
        <w:t>p</w:t>
      </w:r>
      <w:r>
        <w:rPr>
          <w:rFonts w:ascii="Verdana" w:hAnsi="Verdana"/>
          <w:color w:val="000000"/>
          <w:sz w:val="20"/>
          <w:szCs w:val="20"/>
        </w:rPr>
        <w:t xml:space="preserve">erformance </w:t>
      </w:r>
      <w:r>
        <w:rPr>
          <w:rFonts w:ascii="Verdana" w:hAnsi="Verdana" w:hint="eastAsia"/>
          <w:color w:val="000000"/>
          <w:sz w:val="20"/>
          <w:szCs w:val="20"/>
        </w:rPr>
        <w:t>d</w:t>
      </w:r>
      <w:r>
        <w:rPr>
          <w:rFonts w:ascii="Verdana" w:hAnsi="Verdana"/>
          <w:color w:val="000000"/>
          <w:sz w:val="20"/>
          <w:szCs w:val="20"/>
        </w:rPr>
        <w:t xml:space="preserve">uring </w:t>
      </w:r>
      <w:r>
        <w:rPr>
          <w:rFonts w:ascii="Verdana" w:hAnsi="Verdana" w:hint="eastAsia"/>
          <w:color w:val="000000"/>
          <w:sz w:val="20"/>
          <w:szCs w:val="20"/>
        </w:rPr>
        <w:t>c</w:t>
      </w:r>
      <w:r>
        <w:rPr>
          <w:rFonts w:ascii="Verdana" w:hAnsi="Verdana"/>
          <w:color w:val="000000"/>
          <w:sz w:val="20"/>
          <w:szCs w:val="20"/>
        </w:rPr>
        <w:t xml:space="preserve">ommodity </w:t>
      </w:r>
      <w:r>
        <w:rPr>
          <w:rFonts w:ascii="Verdana" w:hAnsi="Verdana" w:hint="eastAsia"/>
          <w:color w:val="000000"/>
          <w:sz w:val="20"/>
          <w:szCs w:val="20"/>
        </w:rPr>
        <w:t>p</w:t>
      </w:r>
      <w:r>
        <w:rPr>
          <w:rFonts w:ascii="Verdana" w:hAnsi="Verdana"/>
          <w:color w:val="000000"/>
          <w:sz w:val="20"/>
          <w:szCs w:val="20"/>
        </w:rPr>
        <w:t xml:space="preserve">rice </w:t>
      </w:r>
      <w:r>
        <w:rPr>
          <w:rFonts w:ascii="Verdana" w:hAnsi="Verdana" w:hint="eastAsia"/>
          <w:color w:val="000000"/>
          <w:sz w:val="20"/>
          <w:szCs w:val="20"/>
        </w:rPr>
        <w:t>b</w:t>
      </w:r>
      <w:r>
        <w:rPr>
          <w:rFonts w:ascii="Verdana" w:hAnsi="Verdana"/>
          <w:color w:val="000000"/>
          <w:sz w:val="20"/>
          <w:szCs w:val="20"/>
        </w:rPr>
        <w:t xml:space="preserve">ooms and </w:t>
      </w:r>
      <w:r>
        <w:rPr>
          <w:rFonts w:ascii="Verdana" w:hAnsi="Verdana" w:hint="eastAsia"/>
          <w:color w:val="000000"/>
          <w:sz w:val="20"/>
          <w:szCs w:val="20"/>
        </w:rPr>
        <w:t>b</w:t>
      </w:r>
      <w:r>
        <w:rPr>
          <w:rFonts w:ascii="Verdana" w:hAnsi="Verdana"/>
          <w:color w:val="000000"/>
          <w:sz w:val="20"/>
          <w:szCs w:val="20"/>
        </w:rPr>
        <w:t>usts</w:t>
      </w:r>
      <w:r>
        <w:rPr>
          <w:rFonts w:ascii="Verdana" w:hAnsi="Verdana" w:hint="eastAsia"/>
          <w:color w:val="000000"/>
          <w:sz w:val="20"/>
          <w:szCs w:val="20"/>
        </w:rPr>
        <w:t>, IMF Economic Review, 2012, 60(4): p.570-599.</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[33] Groenewold, N.</w:t>
      </w:r>
      <w:r>
        <w:rPr>
          <w:rFonts w:ascii="Calibri" w:hAnsi="Calibri" w:cs="Times New Roman"/>
          <w:sz w:val="24"/>
          <w:szCs w:val="24"/>
        </w:rPr>
        <w:t>,</w:t>
      </w:r>
      <w:r>
        <w:rPr>
          <w:rFonts w:ascii="Calibri" w:hAnsi="Calibri" w:cs="Times New Roman" w:hint="eastAsia"/>
          <w:sz w:val="24"/>
          <w:szCs w:val="24"/>
        </w:rPr>
        <w:t xml:space="preserve"> and Peterson, E. H., Stock prices and exchange rates in Australia: Are commodity prices the missing link? Australian Economic Papers, 2013, 52(3-4): p.159-170.</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[34] Kang, J. S., Hu, J. L., and Chen, C., Linkage between international food commodity prices and the Chinese stock markets, I</w:t>
      </w:r>
      <w:r>
        <w:rPr>
          <w:rFonts w:ascii="Calibri" w:hAnsi="Calibri" w:cs="Times New Roman"/>
          <w:sz w:val="24"/>
          <w:szCs w:val="24"/>
        </w:rPr>
        <w:t>n</w:t>
      </w:r>
      <w:r>
        <w:rPr>
          <w:rFonts w:ascii="Calibri" w:hAnsi="Calibri" w:cs="Times New Roman" w:hint="eastAsia"/>
          <w:sz w:val="24"/>
          <w:szCs w:val="24"/>
        </w:rPr>
        <w:t>ternational Journal of Economics and Finance, 2013, 5(10): p.147-156.</w:t>
      </w:r>
    </w:p>
    <w:p w:rsidR="00435CBC" w:rsidRDefault="00435CBC" w:rsidP="00435CBC">
      <w:pPr>
        <w:widowControl/>
        <w:rPr>
          <w:rFonts w:ascii="Calibri" w:hAnsi="Calibri" w:cs="Times New Roman"/>
          <w:sz w:val="24"/>
          <w:szCs w:val="24"/>
        </w:rPr>
      </w:pPr>
      <w:r>
        <w:rPr>
          <w:rFonts w:ascii="Calibri" w:hAnsi="Calibri" w:cs="Times New Roman" w:hint="eastAsia"/>
          <w:sz w:val="24"/>
          <w:szCs w:val="24"/>
        </w:rPr>
        <w:t>[35] Bui, N.</w:t>
      </w:r>
      <w:r>
        <w:rPr>
          <w:rFonts w:ascii="Calibri" w:hAnsi="Calibri" w:cs="Times New Roman"/>
          <w:sz w:val="24"/>
          <w:szCs w:val="24"/>
        </w:rPr>
        <w:t>,</w:t>
      </w:r>
      <w:r>
        <w:rPr>
          <w:rFonts w:ascii="Calibri" w:hAnsi="Calibri" w:cs="Times New Roman" w:hint="eastAsia"/>
          <w:sz w:val="24"/>
          <w:szCs w:val="24"/>
        </w:rPr>
        <w:t xml:space="preserve"> and Pippenger, J., Commodity prices, exchange rates and </w:t>
      </w:r>
      <w:r>
        <w:rPr>
          <w:rFonts w:ascii="Calibri" w:hAnsi="Calibri" w:cs="Times New Roman"/>
          <w:sz w:val="24"/>
          <w:szCs w:val="24"/>
        </w:rPr>
        <w:t>their</w:t>
      </w:r>
      <w:r>
        <w:rPr>
          <w:rFonts w:ascii="Calibri" w:hAnsi="Calibri" w:cs="Times New Roman" w:hint="eastAsia"/>
          <w:sz w:val="24"/>
          <w:szCs w:val="24"/>
        </w:rPr>
        <w:t xml:space="preserve"> relative volatility, Journal of International Money and Finance, 1990, 9(1), p.3-20.</w:t>
      </w:r>
    </w:p>
    <w:p w:rsidR="00435CBC" w:rsidRDefault="00435CBC" w:rsidP="00435CBC">
      <w:pPr>
        <w:widowControl/>
        <w:rPr>
          <w:rFonts w:ascii="Calibri" w:hAnsi="Calibri" w:cs="Times New Roman"/>
          <w:sz w:val="24"/>
          <w:szCs w:val="24"/>
        </w:rPr>
      </w:pPr>
    </w:p>
    <w:p w:rsidR="003A324D" w:rsidRPr="00435CBC" w:rsidRDefault="003A324D"/>
    <w:sectPr w:rsidR="003A324D" w:rsidRPr="00435CBC" w:rsidSect="004A17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1C"/>
    <w:multiLevelType w:val="multilevel"/>
    <w:tmpl w:val="5A38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A5762A"/>
    <w:multiLevelType w:val="multilevel"/>
    <w:tmpl w:val="FD2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B446E"/>
    <w:multiLevelType w:val="multilevel"/>
    <w:tmpl w:val="C76A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A3FFC"/>
    <w:multiLevelType w:val="multilevel"/>
    <w:tmpl w:val="E22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86710"/>
    <w:multiLevelType w:val="multilevel"/>
    <w:tmpl w:val="2C0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319DD"/>
    <w:multiLevelType w:val="multilevel"/>
    <w:tmpl w:val="C68A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B692A"/>
    <w:multiLevelType w:val="multilevel"/>
    <w:tmpl w:val="638A3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814A6"/>
    <w:multiLevelType w:val="multilevel"/>
    <w:tmpl w:val="977C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3236B"/>
    <w:multiLevelType w:val="hybridMultilevel"/>
    <w:tmpl w:val="4F469368"/>
    <w:lvl w:ilvl="0" w:tplc="A1CA4E10">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35693345"/>
    <w:multiLevelType w:val="multilevel"/>
    <w:tmpl w:val="50F2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AC470F"/>
    <w:multiLevelType w:val="multilevel"/>
    <w:tmpl w:val="9A2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B926EF"/>
    <w:multiLevelType w:val="multilevel"/>
    <w:tmpl w:val="B8AA0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4367B85"/>
    <w:multiLevelType w:val="multilevel"/>
    <w:tmpl w:val="C61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412CCB"/>
    <w:multiLevelType w:val="multilevel"/>
    <w:tmpl w:val="4DF2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7C4146"/>
    <w:multiLevelType w:val="multilevel"/>
    <w:tmpl w:val="D058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3A1E04"/>
    <w:multiLevelType w:val="multilevel"/>
    <w:tmpl w:val="567E7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7431B8"/>
    <w:multiLevelType w:val="multilevel"/>
    <w:tmpl w:val="1A569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9"/>
  </w:num>
  <w:num w:numId="5">
    <w:abstractNumId w:val="2"/>
  </w:num>
  <w:num w:numId="6">
    <w:abstractNumId w:val="16"/>
  </w:num>
  <w:num w:numId="7">
    <w:abstractNumId w:val="1"/>
  </w:num>
  <w:num w:numId="8">
    <w:abstractNumId w:val="10"/>
  </w:num>
  <w:num w:numId="9">
    <w:abstractNumId w:val="13"/>
  </w:num>
  <w:num w:numId="10">
    <w:abstractNumId w:val="6"/>
  </w:num>
  <w:num w:numId="11">
    <w:abstractNumId w:val="3"/>
  </w:num>
  <w:num w:numId="12">
    <w:abstractNumId w:val="15"/>
  </w:num>
  <w:num w:numId="13">
    <w:abstractNumId w:val="5"/>
  </w:num>
  <w:num w:numId="14">
    <w:abstractNumId w:val="14"/>
  </w:num>
  <w:num w:numId="15">
    <w:abstractNumId w:val="4"/>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BC"/>
    <w:rsid w:val="001122F9"/>
    <w:rsid w:val="00262E0B"/>
    <w:rsid w:val="003A324D"/>
    <w:rsid w:val="004309E4"/>
    <w:rsid w:val="00435CBC"/>
    <w:rsid w:val="005363BC"/>
    <w:rsid w:val="00B2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BC"/>
    <w:pPr>
      <w:widowControl w:val="0"/>
      <w:jc w:val="both"/>
    </w:pPr>
  </w:style>
  <w:style w:type="paragraph" w:styleId="1">
    <w:name w:val="heading 1"/>
    <w:basedOn w:val="a"/>
    <w:link w:val="10"/>
    <w:uiPriority w:val="9"/>
    <w:qFormat/>
    <w:rsid w:val="00435CBC"/>
    <w:pPr>
      <w:widowControl/>
      <w:spacing w:before="100" w:beforeAutospacing="1" w:after="100" w:afterAutospacing="1"/>
      <w:jc w:val="left"/>
      <w:outlineLvl w:val="0"/>
    </w:pPr>
    <w:rPr>
      <w:rFonts w:ascii="ＭＳ Ｐゴシック" w:eastAsia="ＭＳ Ｐゴシック" w:hAnsi="ＭＳ Ｐゴシック" w:cs="Times New Roman"/>
      <w:b/>
      <w:bCs/>
      <w:kern w:val="36"/>
      <w:sz w:val="48"/>
      <w:szCs w:val="48"/>
      <w:lang w:val="x-none" w:eastAsia="x-none"/>
    </w:rPr>
  </w:style>
  <w:style w:type="paragraph" w:styleId="2">
    <w:name w:val="heading 2"/>
    <w:basedOn w:val="a"/>
    <w:link w:val="20"/>
    <w:uiPriority w:val="9"/>
    <w:unhideWhenUsed/>
    <w:qFormat/>
    <w:rsid w:val="00435CB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unhideWhenUsed/>
    <w:qFormat/>
    <w:rsid w:val="00435CB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unhideWhenUsed/>
    <w:qFormat/>
    <w:rsid w:val="00435C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5CBC"/>
    <w:rPr>
      <w:rFonts w:ascii="ＭＳ Ｐゴシック" w:eastAsia="ＭＳ Ｐゴシック" w:hAnsi="ＭＳ Ｐゴシック" w:cs="Times New Roman"/>
      <w:b/>
      <w:bCs/>
      <w:kern w:val="36"/>
      <w:sz w:val="48"/>
      <w:szCs w:val="48"/>
      <w:lang w:val="x-none" w:eastAsia="x-none"/>
    </w:rPr>
  </w:style>
  <w:style w:type="character" w:customStyle="1" w:styleId="20">
    <w:name w:val="見出し 2 (文字)"/>
    <w:basedOn w:val="a0"/>
    <w:link w:val="2"/>
    <w:uiPriority w:val="9"/>
    <w:rsid w:val="00435CBC"/>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35CBC"/>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435CBC"/>
    <w:rPr>
      <w:b/>
      <w:bCs/>
    </w:rPr>
  </w:style>
  <w:style w:type="character" w:styleId="a3">
    <w:name w:val="Hyperlink"/>
    <w:basedOn w:val="a0"/>
    <w:uiPriority w:val="99"/>
    <w:unhideWhenUsed/>
    <w:rsid w:val="00435CBC"/>
    <w:rPr>
      <w:color w:val="0000FF" w:themeColor="hyperlink"/>
      <w:u w:val="single"/>
    </w:rPr>
  </w:style>
  <w:style w:type="paragraph" w:customStyle="1" w:styleId="Default">
    <w:name w:val="Default"/>
    <w:rsid w:val="00435CBC"/>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unhideWhenUsed/>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rintviewtranslator">
    <w:name w:val="printviewtranslator"/>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ytag">
    <w:name w:val="my_tag"/>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xfieldsubheader">
    <w:name w:val="indexfieldsubheader"/>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authoretc">
    <w:name w:val="titleauthoretc"/>
    <w:basedOn w:val="a0"/>
    <w:rsid w:val="00435CBC"/>
  </w:style>
  <w:style w:type="character" w:customStyle="1" w:styleId="11">
    <w:name w:val="表題1"/>
    <w:basedOn w:val="a0"/>
    <w:rsid w:val="00435CBC"/>
  </w:style>
  <w:style w:type="character" w:customStyle="1" w:styleId="link">
    <w:name w:val="link"/>
    <w:basedOn w:val="a0"/>
    <w:rsid w:val="00435CBC"/>
  </w:style>
  <w:style w:type="character" w:customStyle="1" w:styleId="hiddentext">
    <w:name w:val="hiddentext"/>
    <w:basedOn w:val="a0"/>
    <w:rsid w:val="00435CBC"/>
  </w:style>
  <w:style w:type="character" w:customStyle="1" w:styleId="alttext">
    <w:name w:val="alttext"/>
    <w:basedOn w:val="a0"/>
    <w:rsid w:val="00435CBC"/>
  </w:style>
  <w:style w:type="character" w:customStyle="1" w:styleId="abstractloader">
    <w:name w:val="abstract_loader"/>
    <w:basedOn w:val="a0"/>
    <w:rsid w:val="00435CBC"/>
  </w:style>
  <w:style w:type="character" w:customStyle="1" w:styleId="hit">
    <w:name w:val="hit"/>
    <w:basedOn w:val="a0"/>
    <w:rsid w:val="00435CBC"/>
  </w:style>
  <w:style w:type="character" w:customStyle="1" w:styleId="fulltextloader">
    <w:name w:val="fulltext_loader"/>
    <w:basedOn w:val="a0"/>
    <w:rsid w:val="00435CBC"/>
  </w:style>
  <w:style w:type="character" w:customStyle="1" w:styleId="iconsbasesprite">
    <w:name w:val="icons_base_sprite"/>
    <w:basedOn w:val="a0"/>
    <w:rsid w:val="00435CBC"/>
  </w:style>
  <w:style w:type="character" w:customStyle="1" w:styleId="subjectfield-postprocessinghook">
    <w:name w:val="subjectfield-postprocessinghook"/>
    <w:basedOn w:val="a0"/>
    <w:rsid w:val="00435CBC"/>
  </w:style>
  <w:style w:type="character" w:customStyle="1" w:styleId="floatleft">
    <w:name w:val="floatleft"/>
    <w:basedOn w:val="a0"/>
    <w:rsid w:val="00435CBC"/>
  </w:style>
  <w:style w:type="character" w:customStyle="1" w:styleId="docviewaddtotags">
    <w:name w:val="docviewaddtotags"/>
    <w:basedOn w:val="a0"/>
    <w:rsid w:val="00435CBC"/>
  </w:style>
  <w:style w:type="paragraph" w:styleId="z-">
    <w:name w:val="HTML Top of Form"/>
    <w:basedOn w:val="a"/>
    <w:next w:val="a"/>
    <w:link w:val="z-0"/>
    <w:hidden/>
    <w:uiPriority w:val="99"/>
    <w:unhideWhenUsed/>
    <w:rsid w:val="00435CBC"/>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rsid w:val="00435CBC"/>
    <w:rPr>
      <w:rFonts w:ascii="Arial" w:hAnsi="Arial" w:cs="Arial"/>
      <w:vanish/>
      <w:sz w:val="16"/>
      <w:szCs w:val="16"/>
    </w:rPr>
  </w:style>
  <w:style w:type="character" w:customStyle="1" w:styleId="z-1">
    <w:name w:val="z-フォームの終わり (文字)"/>
    <w:basedOn w:val="a0"/>
    <w:link w:val="z-2"/>
    <w:uiPriority w:val="99"/>
    <w:semiHidden/>
    <w:rsid w:val="00435CBC"/>
    <w:rPr>
      <w:rFonts w:ascii="Arial" w:hAnsi="Arial" w:cs="Arial"/>
      <w:vanish/>
      <w:sz w:val="16"/>
      <w:szCs w:val="16"/>
    </w:rPr>
  </w:style>
  <w:style w:type="paragraph" w:styleId="z-2">
    <w:name w:val="HTML Bottom of Form"/>
    <w:basedOn w:val="a"/>
    <w:next w:val="a"/>
    <w:link w:val="z-1"/>
    <w:hidden/>
    <w:uiPriority w:val="99"/>
    <w:semiHidden/>
    <w:unhideWhenUsed/>
    <w:rsid w:val="00435CBC"/>
    <w:pPr>
      <w:pBdr>
        <w:top w:val="single" w:sz="6" w:space="1" w:color="auto"/>
      </w:pBdr>
      <w:jc w:val="center"/>
    </w:pPr>
    <w:rPr>
      <w:rFonts w:ascii="Arial" w:hAnsi="Arial" w:cs="Arial"/>
      <w:vanish/>
      <w:sz w:val="16"/>
      <w:szCs w:val="16"/>
    </w:rPr>
  </w:style>
  <w:style w:type="character" w:customStyle="1" w:styleId="z-10">
    <w:name w:val="z-フォームの終わり (文字)1"/>
    <w:basedOn w:val="a0"/>
    <w:uiPriority w:val="99"/>
    <w:semiHidden/>
    <w:rsid w:val="00435CBC"/>
    <w:rPr>
      <w:rFonts w:ascii="Arial" w:hAnsi="Arial" w:cs="Arial"/>
      <w:vanish/>
      <w:sz w:val="16"/>
      <w:szCs w:val="16"/>
    </w:rPr>
  </w:style>
  <w:style w:type="character" w:customStyle="1" w:styleId="floatleft0">
    <w:name w:val="float_left"/>
    <w:basedOn w:val="a0"/>
    <w:rsid w:val="00435CBC"/>
  </w:style>
  <w:style w:type="character" w:customStyle="1" w:styleId="citationchoice">
    <w:name w:val="citationchoice"/>
    <w:basedOn w:val="a0"/>
    <w:rsid w:val="00435CBC"/>
  </w:style>
  <w:style w:type="character" w:styleId="a4">
    <w:name w:val="Strong"/>
    <w:basedOn w:val="a0"/>
    <w:uiPriority w:val="22"/>
    <w:qFormat/>
    <w:rsid w:val="00435CBC"/>
    <w:rPr>
      <w:b/>
      <w:bCs/>
    </w:rPr>
  </w:style>
  <w:style w:type="character" w:customStyle="1" w:styleId="21">
    <w:name w:val="表題2"/>
    <w:basedOn w:val="a0"/>
    <w:rsid w:val="00435CBC"/>
  </w:style>
  <w:style w:type="character" w:customStyle="1" w:styleId="31">
    <w:name w:val="表題3"/>
    <w:basedOn w:val="a0"/>
    <w:rsid w:val="00435CBC"/>
  </w:style>
  <w:style w:type="paragraph" w:styleId="a5">
    <w:name w:val="header"/>
    <w:basedOn w:val="a"/>
    <w:link w:val="a6"/>
    <w:uiPriority w:val="99"/>
    <w:unhideWhenUsed/>
    <w:rsid w:val="00435CBC"/>
    <w:pPr>
      <w:tabs>
        <w:tab w:val="center" w:pos="4252"/>
        <w:tab w:val="right" w:pos="8504"/>
      </w:tabs>
      <w:snapToGrid w:val="0"/>
    </w:pPr>
  </w:style>
  <w:style w:type="character" w:customStyle="1" w:styleId="a6">
    <w:name w:val="ヘッダー (文字)"/>
    <w:basedOn w:val="a0"/>
    <w:link w:val="a5"/>
    <w:uiPriority w:val="99"/>
    <w:rsid w:val="00435CBC"/>
  </w:style>
  <w:style w:type="paragraph" w:styleId="a7">
    <w:name w:val="footer"/>
    <w:basedOn w:val="a"/>
    <w:link w:val="a8"/>
    <w:uiPriority w:val="99"/>
    <w:unhideWhenUsed/>
    <w:rsid w:val="00435CBC"/>
    <w:pPr>
      <w:tabs>
        <w:tab w:val="center" w:pos="4252"/>
        <w:tab w:val="right" w:pos="8504"/>
      </w:tabs>
      <w:snapToGrid w:val="0"/>
    </w:pPr>
  </w:style>
  <w:style w:type="character" w:customStyle="1" w:styleId="a8">
    <w:name w:val="フッター (文字)"/>
    <w:basedOn w:val="a0"/>
    <w:link w:val="a7"/>
    <w:uiPriority w:val="99"/>
    <w:rsid w:val="00435CBC"/>
  </w:style>
  <w:style w:type="paragraph" w:styleId="a9">
    <w:name w:val="List Paragraph"/>
    <w:basedOn w:val="a"/>
    <w:uiPriority w:val="34"/>
    <w:qFormat/>
    <w:rsid w:val="00435CBC"/>
    <w:pPr>
      <w:ind w:leftChars="400" w:left="840"/>
    </w:pPr>
    <w:rPr>
      <w:rFonts w:ascii="Century" w:eastAsia="ＭＳ 明朝" w:hAnsi="Century" w:cs="Times New Roman"/>
    </w:rPr>
  </w:style>
  <w:style w:type="character" w:customStyle="1" w:styleId="aa">
    <w:name w:val="吹き出し (文字)"/>
    <w:basedOn w:val="a0"/>
    <w:link w:val="ab"/>
    <w:uiPriority w:val="99"/>
    <w:semiHidden/>
    <w:rsid w:val="00435CBC"/>
    <w:rPr>
      <w:rFonts w:ascii="Arial" w:eastAsia="ＭＳ ゴシック" w:hAnsi="Arial" w:cs="Times New Roman"/>
      <w:kern w:val="0"/>
      <w:sz w:val="18"/>
      <w:szCs w:val="18"/>
      <w:lang w:val="x-none" w:eastAsia="x-none"/>
    </w:rPr>
  </w:style>
  <w:style w:type="paragraph" w:styleId="ab">
    <w:name w:val="Balloon Text"/>
    <w:basedOn w:val="a"/>
    <w:link w:val="aa"/>
    <w:uiPriority w:val="99"/>
    <w:semiHidden/>
    <w:unhideWhenUsed/>
    <w:rsid w:val="00435CBC"/>
    <w:rPr>
      <w:rFonts w:ascii="Arial" w:eastAsia="ＭＳ ゴシック" w:hAnsi="Arial" w:cs="Times New Roman"/>
      <w:kern w:val="0"/>
      <w:sz w:val="18"/>
      <w:szCs w:val="18"/>
      <w:lang w:val="x-none" w:eastAsia="x-none"/>
    </w:rPr>
  </w:style>
  <w:style w:type="character" w:customStyle="1" w:styleId="12">
    <w:name w:val="吹き出し (文字)1"/>
    <w:basedOn w:val="a0"/>
    <w:uiPriority w:val="99"/>
    <w:semiHidden/>
    <w:rsid w:val="00435CBC"/>
    <w:rPr>
      <w:rFonts w:asciiTheme="majorHAnsi" w:eastAsiaTheme="majorEastAsia" w:hAnsiTheme="majorHAnsi" w:cstheme="majorBidi"/>
      <w:sz w:val="18"/>
      <w:szCs w:val="18"/>
    </w:rPr>
  </w:style>
  <w:style w:type="character" w:customStyle="1" w:styleId="searching">
    <w:name w:val="searching"/>
    <w:basedOn w:val="a0"/>
    <w:rsid w:val="00435CBC"/>
  </w:style>
  <w:style w:type="character" w:customStyle="1" w:styleId="signin">
    <w:name w:val="signin"/>
    <w:basedOn w:val="a0"/>
    <w:rsid w:val="00435CBC"/>
  </w:style>
  <w:style w:type="paragraph" w:customStyle="1" w:styleId="sessiontext">
    <w:name w:val="sessiontext"/>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loatright">
    <w:name w:val="float_right"/>
    <w:basedOn w:val="a0"/>
    <w:rsid w:val="00435CBC"/>
  </w:style>
  <w:style w:type="character" w:customStyle="1" w:styleId="floatleftbutton">
    <w:name w:val="float_left_button"/>
    <w:basedOn w:val="a0"/>
    <w:rsid w:val="00435CBC"/>
  </w:style>
  <w:style w:type="character" w:customStyle="1" w:styleId="cancellink">
    <w:name w:val="cancellink"/>
    <w:basedOn w:val="a0"/>
    <w:rsid w:val="00435CBC"/>
  </w:style>
  <w:style w:type="character" w:customStyle="1" w:styleId="uid">
    <w:name w:val="uid"/>
    <w:basedOn w:val="a0"/>
    <w:rsid w:val="00435CBC"/>
  </w:style>
  <w:style w:type="character" w:customStyle="1" w:styleId="type">
    <w:name w:val="type"/>
    <w:basedOn w:val="a0"/>
    <w:rsid w:val="00435CBC"/>
  </w:style>
  <w:style w:type="character" w:customStyle="1" w:styleId="value">
    <w:name w:val="value"/>
    <w:basedOn w:val="a0"/>
    <w:rsid w:val="00435CBC"/>
  </w:style>
  <w:style w:type="character" w:customStyle="1" w:styleId="hcite">
    <w:name w:val="hcite"/>
    <w:basedOn w:val="a0"/>
    <w:rsid w:val="00435CBC"/>
  </w:style>
  <w:style w:type="character" w:customStyle="1" w:styleId="creator">
    <w:name w:val="creator"/>
    <w:basedOn w:val="a0"/>
    <w:rsid w:val="00435CBC"/>
  </w:style>
  <w:style w:type="character" w:customStyle="1" w:styleId="n">
    <w:name w:val="n"/>
    <w:basedOn w:val="a0"/>
    <w:rsid w:val="00435CBC"/>
  </w:style>
  <w:style w:type="character" w:customStyle="1" w:styleId="copyallowtagsclass">
    <w:name w:val="copyallowtagsclass"/>
    <w:basedOn w:val="a0"/>
    <w:rsid w:val="00435CBC"/>
  </w:style>
  <w:style w:type="character" w:customStyle="1" w:styleId="dupmsg">
    <w:name w:val="dupmsg"/>
    <w:basedOn w:val="a0"/>
    <w:rsid w:val="00435CBC"/>
  </w:style>
  <w:style w:type="character" w:customStyle="1" w:styleId="switchforhitnav">
    <w:name w:val="switchforhitnav"/>
    <w:basedOn w:val="a0"/>
    <w:rsid w:val="00435CBC"/>
  </w:style>
  <w:style w:type="character" w:customStyle="1" w:styleId="ac">
    <w:name w:val="コメント文字列 (文字)"/>
    <w:basedOn w:val="a0"/>
    <w:link w:val="ad"/>
    <w:uiPriority w:val="99"/>
    <w:semiHidden/>
    <w:rsid w:val="00435CBC"/>
    <w:rPr>
      <w:rFonts w:ascii="Century" w:eastAsia="ＭＳ 明朝" w:hAnsi="Century" w:cs="Times New Roman"/>
      <w:sz w:val="20"/>
      <w:szCs w:val="20"/>
    </w:rPr>
  </w:style>
  <w:style w:type="paragraph" w:styleId="ad">
    <w:name w:val="annotation text"/>
    <w:basedOn w:val="a"/>
    <w:link w:val="ac"/>
    <w:uiPriority w:val="99"/>
    <w:semiHidden/>
    <w:unhideWhenUsed/>
    <w:rsid w:val="00435CBC"/>
    <w:rPr>
      <w:rFonts w:ascii="Century" w:eastAsia="ＭＳ 明朝" w:hAnsi="Century" w:cs="Times New Roman"/>
      <w:sz w:val="20"/>
      <w:szCs w:val="20"/>
    </w:rPr>
  </w:style>
  <w:style w:type="character" w:customStyle="1" w:styleId="13">
    <w:name w:val="コメント文字列 (文字)1"/>
    <w:basedOn w:val="a0"/>
    <w:uiPriority w:val="99"/>
    <w:semiHidden/>
    <w:rsid w:val="00435CBC"/>
  </w:style>
  <w:style w:type="character" w:customStyle="1" w:styleId="ae">
    <w:name w:val="コメント内容 (文字)"/>
    <w:basedOn w:val="ac"/>
    <w:link w:val="af"/>
    <w:uiPriority w:val="99"/>
    <w:semiHidden/>
    <w:rsid w:val="00435CBC"/>
    <w:rPr>
      <w:rFonts w:ascii="Century" w:eastAsia="ＭＳ 明朝" w:hAnsi="Century" w:cs="Times New Roman"/>
      <w:b/>
      <w:bCs/>
      <w:sz w:val="20"/>
      <w:szCs w:val="20"/>
    </w:rPr>
  </w:style>
  <w:style w:type="paragraph" w:styleId="af">
    <w:name w:val="annotation subject"/>
    <w:basedOn w:val="ad"/>
    <w:next w:val="ad"/>
    <w:link w:val="ae"/>
    <w:uiPriority w:val="99"/>
    <w:semiHidden/>
    <w:unhideWhenUsed/>
    <w:rsid w:val="00435CBC"/>
    <w:rPr>
      <w:b/>
      <w:bCs/>
    </w:rPr>
  </w:style>
  <w:style w:type="character" w:customStyle="1" w:styleId="14">
    <w:name w:val="コメント内容 (文字)1"/>
    <w:basedOn w:val="13"/>
    <w:uiPriority w:val="99"/>
    <w:semiHidden/>
    <w:rsid w:val="00435CBC"/>
    <w:rPr>
      <w:b/>
      <w:bCs/>
    </w:rPr>
  </w:style>
  <w:style w:type="table" w:styleId="af0">
    <w:name w:val="Table Grid"/>
    <w:basedOn w:val="a1"/>
    <w:uiPriority w:val="59"/>
    <w:rsid w:val="0043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35CB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BC"/>
    <w:pPr>
      <w:widowControl w:val="0"/>
      <w:jc w:val="both"/>
    </w:pPr>
  </w:style>
  <w:style w:type="paragraph" w:styleId="1">
    <w:name w:val="heading 1"/>
    <w:basedOn w:val="a"/>
    <w:link w:val="10"/>
    <w:uiPriority w:val="9"/>
    <w:qFormat/>
    <w:rsid w:val="00435CBC"/>
    <w:pPr>
      <w:widowControl/>
      <w:spacing w:before="100" w:beforeAutospacing="1" w:after="100" w:afterAutospacing="1"/>
      <w:jc w:val="left"/>
      <w:outlineLvl w:val="0"/>
    </w:pPr>
    <w:rPr>
      <w:rFonts w:ascii="ＭＳ Ｐゴシック" w:eastAsia="ＭＳ Ｐゴシック" w:hAnsi="ＭＳ Ｐゴシック" w:cs="Times New Roman"/>
      <w:b/>
      <w:bCs/>
      <w:kern w:val="36"/>
      <w:sz w:val="48"/>
      <w:szCs w:val="48"/>
      <w:lang w:val="x-none" w:eastAsia="x-none"/>
    </w:rPr>
  </w:style>
  <w:style w:type="paragraph" w:styleId="2">
    <w:name w:val="heading 2"/>
    <w:basedOn w:val="a"/>
    <w:link w:val="20"/>
    <w:uiPriority w:val="9"/>
    <w:unhideWhenUsed/>
    <w:qFormat/>
    <w:rsid w:val="00435CB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unhideWhenUsed/>
    <w:qFormat/>
    <w:rsid w:val="00435CB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unhideWhenUsed/>
    <w:qFormat/>
    <w:rsid w:val="00435C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5CBC"/>
    <w:rPr>
      <w:rFonts w:ascii="ＭＳ Ｐゴシック" w:eastAsia="ＭＳ Ｐゴシック" w:hAnsi="ＭＳ Ｐゴシック" w:cs="Times New Roman"/>
      <w:b/>
      <w:bCs/>
      <w:kern w:val="36"/>
      <w:sz w:val="48"/>
      <w:szCs w:val="48"/>
      <w:lang w:val="x-none" w:eastAsia="x-none"/>
    </w:rPr>
  </w:style>
  <w:style w:type="character" w:customStyle="1" w:styleId="20">
    <w:name w:val="見出し 2 (文字)"/>
    <w:basedOn w:val="a0"/>
    <w:link w:val="2"/>
    <w:uiPriority w:val="9"/>
    <w:rsid w:val="00435CBC"/>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35CBC"/>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435CBC"/>
    <w:rPr>
      <w:b/>
      <w:bCs/>
    </w:rPr>
  </w:style>
  <w:style w:type="character" w:styleId="a3">
    <w:name w:val="Hyperlink"/>
    <w:basedOn w:val="a0"/>
    <w:uiPriority w:val="99"/>
    <w:unhideWhenUsed/>
    <w:rsid w:val="00435CBC"/>
    <w:rPr>
      <w:color w:val="0000FF" w:themeColor="hyperlink"/>
      <w:u w:val="single"/>
    </w:rPr>
  </w:style>
  <w:style w:type="paragraph" w:customStyle="1" w:styleId="Default">
    <w:name w:val="Default"/>
    <w:rsid w:val="00435CBC"/>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unhideWhenUsed/>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rintviewtranslator">
    <w:name w:val="printviewtranslator"/>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ytag">
    <w:name w:val="my_tag"/>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xfieldsubheader">
    <w:name w:val="indexfieldsubheader"/>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authoretc">
    <w:name w:val="titleauthoretc"/>
    <w:basedOn w:val="a0"/>
    <w:rsid w:val="00435CBC"/>
  </w:style>
  <w:style w:type="character" w:customStyle="1" w:styleId="11">
    <w:name w:val="表題1"/>
    <w:basedOn w:val="a0"/>
    <w:rsid w:val="00435CBC"/>
  </w:style>
  <w:style w:type="character" w:customStyle="1" w:styleId="link">
    <w:name w:val="link"/>
    <w:basedOn w:val="a0"/>
    <w:rsid w:val="00435CBC"/>
  </w:style>
  <w:style w:type="character" w:customStyle="1" w:styleId="hiddentext">
    <w:name w:val="hiddentext"/>
    <w:basedOn w:val="a0"/>
    <w:rsid w:val="00435CBC"/>
  </w:style>
  <w:style w:type="character" w:customStyle="1" w:styleId="alttext">
    <w:name w:val="alttext"/>
    <w:basedOn w:val="a0"/>
    <w:rsid w:val="00435CBC"/>
  </w:style>
  <w:style w:type="character" w:customStyle="1" w:styleId="abstractloader">
    <w:name w:val="abstract_loader"/>
    <w:basedOn w:val="a0"/>
    <w:rsid w:val="00435CBC"/>
  </w:style>
  <w:style w:type="character" w:customStyle="1" w:styleId="hit">
    <w:name w:val="hit"/>
    <w:basedOn w:val="a0"/>
    <w:rsid w:val="00435CBC"/>
  </w:style>
  <w:style w:type="character" w:customStyle="1" w:styleId="fulltextloader">
    <w:name w:val="fulltext_loader"/>
    <w:basedOn w:val="a0"/>
    <w:rsid w:val="00435CBC"/>
  </w:style>
  <w:style w:type="character" w:customStyle="1" w:styleId="iconsbasesprite">
    <w:name w:val="icons_base_sprite"/>
    <w:basedOn w:val="a0"/>
    <w:rsid w:val="00435CBC"/>
  </w:style>
  <w:style w:type="character" w:customStyle="1" w:styleId="subjectfield-postprocessinghook">
    <w:name w:val="subjectfield-postprocessinghook"/>
    <w:basedOn w:val="a0"/>
    <w:rsid w:val="00435CBC"/>
  </w:style>
  <w:style w:type="character" w:customStyle="1" w:styleId="floatleft">
    <w:name w:val="floatleft"/>
    <w:basedOn w:val="a0"/>
    <w:rsid w:val="00435CBC"/>
  </w:style>
  <w:style w:type="character" w:customStyle="1" w:styleId="docviewaddtotags">
    <w:name w:val="docviewaddtotags"/>
    <w:basedOn w:val="a0"/>
    <w:rsid w:val="00435CBC"/>
  </w:style>
  <w:style w:type="paragraph" w:styleId="z-">
    <w:name w:val="HTML Top of Form"/>
    <w:basedOn w:val="a"/>
    <w:next w:val="a"/>
    <w:link w:val="z-0"/>
    <w:hidden/>
    <w:uiPriority w:val="99"/>
    <w:unhideWhenUsed/>
    <w:rsid w:val="00435CBC"/>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rsid w:val="00435CBC"/>
    <w:rPr>
      <w:rFonts w:ascii="Arial" w:hAnsi="Arial" w:cs="Arial"/>
      <w:vanish/>
      <w:sz w:val="16"/>
      <w:szCs w:val="16"/>
    </w:rPr>
  </w:style>
  <w:style w:type="character" w:customStyle="1" w:styleId="z-1">
    <w:name w:val="z-フォームの終わり (文字)"/>
    <w:basedOn w:val="a0"/>
    <w:link w:val="z-2"/>
    <w:uiPriority w:val="99"/>
    <w:semiHidden/>
    <w:rsid w:val="00435CBC"/>
    <w:rPr>
      <w:rFonts w:ascii="Arial" w:hAnsi="Arial" w:cs="Arial"/>
      <w:vanish/>
      <w:sz w:val="16"/>
      <w:szCs w:val="16"/>
    </w:rPr>
  </w:style>
  <w:style w:type="paragraph" w:styleId="z-2">
    <w:name w:val="HTML Bottom of Form"/>
    <w:basedOn w:val="a"/>
    <w:next w:val="a"/>
    <w:link w:val="z-1"/>
    <w:hidden/>
    <w:uiPriority w:val="99"/>
    <w:semiHidden/>
    <w:unhideWhenUsed/>
    <w:rsid w:val="00435CBC"/>
    <w:pPr>
      <w:pBdr>
        <w:top w:val="single" w:sz="6" w:space="1" w:color="auto"/>
      </w:pBdr>
      <w:jc w:val="center"/>
    </w:pPr>
    <w:rPr>
      <w:rFonts w:ascii="Arial" w:hAnsi="Arial" w:cs="Arial"/>
      <w:vanish/>
      <w:sz w:val="16"/>
      <w:szCs w:val="16"/>
    </w:rPr>
  </w:style>
  <w:style w:type="character" w:customStyle="1" w:styleId="z-10">
    <w:name w:val="z-フォームの終わり (文字)1"/>
    <w:basedOn w:val="a0"/>
    <w:uiPriority w:val="99"/>
    <w:semiHidden/>
    <w:rsid w:val="00435CBC"/>
    <w:rPr>
      <w:rFonts w:ascii="Arial" w:hAnsi="Arial" w:cs="Arial"/>
      <w:vanish/>
      <w:sz w:val="16"/>
      <w:szCs w:val="16"/>
    </w:rPr>
  </w:style>
  <w:style w:type="character" w:customStyle="1" w:styleId="floatleft0">
    <w:name w:val="float_left"/>
    <w:basedOn w:val="a0"/>
    <w:rsid w:val="00435CBC"/>
  </w:style>
  <w:style w:type="character" w:customStyle="1" w:styleId="citationchoice">
    <w:name w:val="citationchoice"/>
    <w:basedOn w:val="a0"/>
    <w:rsid w:val="00435CBC"/>
  </w:style>
  <w:style w:type="character" w:styleId="a4">
    <w:name w:val="Strong"/>
    <w:basedOn w:val="a0"/>
    <w:uiPriority w:val="22"/>
    <w:qFormat/>
    <w:rsid w:val="00435CBC"/>
    <w:rPr>
      <w:b/>
      <w:bCs/>
    </w:rPr>
  </w:style>
  <w:style w:type="character" w:customStyle="1" w:styleId="21">
    <w:name w:val="表題2"/>
    <w:basedOn w:val="a0"/>
    <w:rsid w:val="00435CBC"/>
  </w:style>
  <w:style w:type="character" w:customStyle="1" w:styleId="31">
    <w:name w:val="表題3"/>
    <w:basedOn w:val="a0"/>
    <w:rsid w:val="00435CBC"/>
  </w:style>
  <w:style w:type="paragraph" w:styleId="a5">
    <w:name w:val="header"/>
    <w:basedOn w:val="a"/>
    <w:link w:val="a6"/>
    <w:uiPriority w:val="99"/>
    <w:unhideWhenUsed/>
    <w:rsid w:val="00435CBC"/>
    <w:pPr>
      <w:tabs>
        <w:tab w:val="center" w:pos="4252"/>
        <w:tab w:val="right" w:pos="8504"/>
      </w:tabs>
      <w:snapToGrid w:val="0"/>
    </w:pPr>
  </w:style>
  <w:style w:type="character" w:customStyle="1" w:styleId="a6">
    <w:name w:val="ヘッダー (文字)"/>
    <w:basedOn w:val="a0"/>
    <w:link w:val="a5"/>
    <w:uiPriority w:val="99"/>
    <w:rsid w:val="00435CBC"/>
  </w:style>
  <w:style w:type="paragraph" w:styleId="a7">
    <w:name w:val="footer"/>
    <w:basedOn w:val="a"/>
    <w:link w:val="a8"/>
    <w:uiPriority w:val="99"/>
    <w:unhideWhenUsed/>
    <w:rsid w:val="00435CBC"/>
    <w:pPr>
      <w:tabs>
        <w:tab w:val="center" w:pos="4252"/>
        <w:tab w:val="right" w:pos="8504"/>
      </w:tabs>
      <w:snapToGrid w:val="0"/>
    </w:pPr>
  </w:style>
  <w:style w:type="character" w:customStyle="1" w:styleId="a8">
    <w:name w:val="フッター (文字)"/>
    <w:basedOn w:val="a0"/>
    <w:link w:val="a7"/>
    <w:uiPriority w:val="99"/>
    <w:rsid w:val="00435CBC"/>
  </w:style>
  <w:style w:type="paragraph" w:styleId="a9">
    <w:name w:val="List Paragraph"/>
    <w:basedOn w:val="a"/>
    <w:uiPriority w:val="34"/>
    <w:qFormat/>
    <w:rsid w:val="00435CBC"/>
    <w:pPr>
      <w:ind w:leftChars="400" w:left="840"/>
    </w:pPr>
    <w:rPr>
      <w:rFonts w:ascii="Century" w:eastAsia="ＭＳ 明朝" w:hAnsi="Century" w:cs="Times New Roman"/>
    </w:rPr>
  </w:style>
  <w:style w:type="character" w:customStyle="1" w:styleId="aa">
    <w:name w:val="吹き出し (文字)"/>
    <w:basedOn w:val="a0"/>
    <w:link w:val="ab"/>
    <w:uiPriority w:val="99"/>
    <w:semiHidden/>
    <w:rsid w:val="00435CBC"/>
    <w:rPr>
      <w:rFonts w:ascii="Arial" w:eastAsia="ＭＳ ゴシック" w:hAnsi="Arial" w:cs="Times New Roman"/>
      <w:kern w:val="0"/>
      <w:sz w:val="18"/>
      <w:szCs w:val="18"/>
      <w:lang w:val="x-none" w:eastAsia="x-none"/>
    </w:rPr>
  </w:style>
  <w:style w:type="paragraph" w:styleId="ab">
    <w:name w:val="Balloon Text"/>
    <w:basedOn w:val="a"/>
    <w:link w:val="aa"/>
    <w:uiPriority w:val="99"/>
    <w:semiHidden/>
    <w:unhideWhenUsed/>
    <w:rsid w:val="00435CBC"/>
    <w:rPr>
      <w:rFonts w:ascii="Arial" w:eastAsia="ＭＳ ゴシック" w:hAnsi="Arial" w:cs="Times New Roman"/>
      <w:kern w:val="0"/>
      <w:sz w:val="18"/>
      <w:szCs w:val="18"/>
      <w:lang w:val="x-none" w:eastAsia="x-none"/>
    </w:rPr>
  </w:style>
  <w:style w:type="character" w:customStyle="1" w:styleId="12">
    <w:name w:val="吹き出し (文字)1"/>
    <w:basedOn w:val="a0"/>
    <w:uiPriority w:val="99"/>
    <w:semiHidden/>
    <w:rsid w:val="00435CBC"/>
    <w:rPr>
      <w:rFonts w:asciiTheme="majorHAnsi" w:eastAsiaTheme="majorEastAsia" w:hAnsiTheme="majorHAnsi" w:cstheme="majorBidi"/>
      <w:sz w:val="18"/>
      <w:szCs w:val="18"/>
    </w:rPr>
  </w:style>
  <w:style w:type="character" w:customStyle="1" w:styleId="searching">
    <w:name w:val="searching"/>
    <w:basedOn w:val="a0"/>
    <w:rsid w:val="00435CBC"/>
  </w:style>
  <w:style w:type="character" w:customStyle="1" w:styleId="signin">
    <w:name w:val="signin"/>
    <w:basedOn w:val="a0"/>
    <w:rsid w:val="00435CBC"/>
  </w:style>
  <w:style w:type="paragraph" w:customStyle="1" w:styleId="sessiontext">
    <w:name w:val="sessiontext"/>
    <w:basedOn w:val="a"/>
    <w:rsid w:val="00435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loatright">
    <w:name w:val="float_right"/>
    <w:basedOn w:val="a0"/>
    <w:rsid w:val="00435CBC"/>
  </w:style>
  <w:style w:type="character" w:customStyle="1" w:styleId="floatleftbutton">
    <w:name w:val="float_left_button"/>
    <w:basedOn w:val="a0"/>
    <w:rsid w:val="00435CBC"/>
  </w:style>
  <w:style w:type="character" w:customStyle="1" w:styleId="cancellink">
    <w:name w:val="cancellink"/>
    <w:basedOn w:val="a0"/>
    <w:rsid w:val="00435CBC"/>
  </w:style>
  <w:style w:type="character" w:customStyle="1" w:styleId="uid">
    <w:name w:val="uid"/>
    <w:basedOn w:val="a0"/>
    <w:rsid w:val="00435CBC"/>
  </w:style>
  <w:style w:type="character" w:customStyle="1" w:styleId="type">
    <w:name w:val="type"/>
    <w:basedOn w:val="a0"/>
    <w:rsid w:val="00435CBC"/>
  </w:style>
  <w:style w:type="character" w:customStyle="1" w:styleId="value">
    <w:name w:val="value"/>
    <w:basedOn w:val="a0"/>
    <w:rsid w:val="00435CBC"/>
  </w:style>
  <w:style w:type="character" w:customStyle="1" w:styleId="hcite">
    <w:name w:val="hcite"/>
    <w:basedOn w:val="a0"/>
    <w:rsid w:val="00435CBC"/>
  </w:style>
  <w:style w:type="character" w:customStyle="1" w:styleId="creator">
    <w:name w:val="creator"/>
    <w:basedOn w:val="a0"/>
    <w:rsid w:val="00435CBC"/>
  </w:style>
  <w:style w:type="character" w:customStyle="1" w:styleId="n">
    <w:name w:val="n"/>
    <w:basedOn w:val="a0"/>
    <w:rsid w:val="00435CBC"/>
  </w:style>
  <w:style w:type="character" w:customStyle="1" w:styleId="copyallowtagsclass">
    <w:name w:val="copyallowtagsclass"/>
    <w:basedOn w:val="a0"/>
    <w:rsid w:val="00435CBC"/>
  </w:style>
  <w:style w:type="character" w:customStyle="1" w:styleId="dupmsg">
    <w:name w:val="dupmsg"/>
    <w:basedOn w:val="a0"/>
    <w:rsid w:val="00435CBC"/>
  </w:style>
  <w:style w:type="character" w:customStyle="1" w:styleId="switchforhitnav">
    <w:name w:val="switchforhitnav"/>
    <w:basedOn w:val="a0"/>
    <w:rsid w:val="00435CBC"/>
  </w:style>
  <w:style w:type="character" w:customStyle="1" w:styleId="ac">
    <w:name w:val="コメント文字列 (文字)"/>
    <w:basedOn w:val="a0"/>
    <w:link w:val="ad"/>
    <w:uiPriority w:val="99"/>
    <w:semiHidden/>
    <w:rsid w:val="00435CBC"/>
    <w:rPr>
      <w:rFonts w:ascii="Century" w:eastAsia="ＭＳ 明朝" w:hAnsi="Century" w:cs="Times New Roman"/>
      <w:sz w:val="20"/>
      <w:szCs w:val="20"/>
    </w:rPr>
  </w:style>
  <w:style w:type="paragraph" w:styleId="ad">
    <w:name w:val="annotation text"/>
    <w:basedOn w:val="a"/>
    <w:link w:val="ac"/>
    <w:uiPriority w:val="99"/>
    <w:semiHidden/>
    <w:unhideWhenUsed/>
    <w:rsid w:val="00435CBC"/>
    <w:rPr>
      <w:rFonts w:ascii="Century" w:eastAsia="ＭＳ 明朝" w:hAnsi="Century" w:cs="Times New Roman"/>
      <w:sz w:val="20"/>
      <w:szCs w:val="20"/>
    </w:rPr>
  </w:style>
  <w:style w:type="character" w:customStyle="1" w:styleId="13">
    <w:name w:val="コメント文字列 (文字)1"/>
    <w:basedOn w:val="a0"/>
    <w:uiPriority w:val="99"/>
    <w:semiHidden/>
    <w:rsid w:val="00435CBC"/>
  </w:style>
  <w:style w:type="character" w:customStyle="1" w:styleId="ae">
    <w:name w:val="コメント内容 (文字)"/>
    <w:basedOn w:val="ac"/>
    <w:link w:val="af"/>
    <w:uiPriority w:val="99"/>
    <w:semiHidden/>
    <w:rsid w:val="00435CBC"/>
    <w:rPr>
      <w:rFonts w:ascii="Century" w:eastAsia="ＭＳ 明朝" w:hAnsi="Century" w:cs="Times New Roman"/>
      <w:b/>
      <w:bCs/>
      <w:sz w:val="20"/>
      <w:szCs w:val="20"/>
    </w:rPr>
  </w:style>
  <w:style w:type="paragraph" w:styleId="af">
    <w:name w:val="annotation subject"/>
    <w:basedOn w:val="ad"/>
    <w:next w:val="ad"/>
    <w:link w:val="ae"/>
    <w:uiPriority w:val="99"/>
    <w:semiHidden/>
    <w:unhideWhenUsed/>
    <w:rsid w:val="00435CBC"/>
    <w:rPr>
      <w:b/>
      <w:bCs/>
    </w:rPr>
  </w:style>
  <w:style w:type="character" w:customStyle="1" w:styleId="14">
    <w:name w:val="コメント内容 (文字)1"/>
    <w:basedOn w:val="13"/>
    <w:uiPriority w:val="99"/>
    <w:semiHidden/>
    <w:rsid w:val="00435CBC"/>
    <w:rPr>
      <w:b/>
      <w:bCs/>
    </w:rPr>
  </w:style>
  <w:style w:type="table" w:styleId="af0">
    <w:name w:val="Table Grid"/>
    <w:basedOn w:val="a1"/>
    <w:uiPriority w:val="59"/>
    <w:rsid w:val="0043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35C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3064</Words>
  <Characters>17466</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kurihara</dc:creator>
  <cp:lastModifiedBy>kurihara</cp:lastModifiedBy>
  <cp:revision>2</cp:revision>
  <dcterms:created xsi:type="dcterms:W3CDTF">2014-08-29T10:34:00Z</dcterms:created>
  <dcterms:modified xsi:type="dcterms:W3CDTF">2014-08-29T10:34:00Z</dcterms:modified>
</cp:coreProperties>
</file>